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F3" w:rsidRPr="008168BD" w:rsidRDefault="00CD01F3" w:rsidP="00AE043D">
      <w:pPr>
        <w:spacing w:after="0"/>
        <w:jc w:val="both"/>
        <w:rPr>
          <w:rFonts w:ascii="Times New Roman" w:hAnsi="Times New Roman" w:cs="Times New Roman"/>
          <w:b/>
        </w:rPr>
      </w:pPr>
      <w:r w:rsidRPr="008168BD">
        <w:rPr>
          <w:rFonts w:ascii="Times New Roman" w:hAnsi="Times New Roman" w:cs="Times New Roman"/>
          <w:b/>
        </w:rPr>
        <w:t xml:space="preserve">Appendix B: Study </w:t>
      </w:r>
      <w:r w:rsidR="006C7CF4" w:rsidRPr="008168BD">
        <w:rPr>
          <w:rFonts w:ascii="Times New Roman" w:hAnsi="Times New Roman" w:cs="Times New Roman"/>
          <w:b/>
        </w:rPr>
        <w:t>b</w:t>
      </w:r>
      <w:r w:rsidRPr="008168BD">
        <w:rPr>
          <w:rFonts w:ascii="Times New Roman" w:hAnsi="Times New Roman" w:cs="Times New Roman"/>
          <w:b/>
        </w:rPr>
        <w:t>rief with feedback</w:t>
      </w:r>
    </w:p>
    <w:p w:rsidR="00CD01F3" w:rsidRPr="008168BD" w:rsidRDefault="00CD01F3" w:rsidP="00AE043D">
      <w:pPr>
        <w:spacing w:after="0"/>
        <w:jc w:val="both"/>
        <w:rPr>
          <w:rFonts w:ascii="Times New Roman" w:hAnsi="Times New Roman" w:cs="Times New Roman"/>
          <w:b/>
        </w:rPr>
      </w:pPr>
    </w:p>
    <w:p w:rsidR="00DE09F1" w:rsidRPr="008168BD" w:rsidRDefault="00DE09F1" w:rsidP="00AE043D">
      <w:pPr>
        <w:spacing w:after="0"/>
        <w:jc w:val="both"/>
        <w:rPr>
          <w:rFonts w:ascii="Times New Roman" w:hAnsi="Times New Roman" w:cs="Times New Roman"/>
          <w:b/>
        </w:rPr>
      </w:pPr>
      <w:r w:rsidRPr="008168BD">
        <w:rPr>
          <w:rFonts w:ascii="Times New Roman" w:hAnsi="Times New Roman" w:cs="Times New Roman"/>
          <w:b/>
        </w:rPr>
        <w:t>How are transnational advocacy networks shaping the emerging global discourse on human rights, and, more importantly, challenging IR theory?</w:t>
      </w:r>
    </w:p>
    <w:p w:rsidR="00AE043D" w:rsidRPr="008168BD" w:rsidRDefault="00E605F6" w:rsidP="00AE043D">
      <w:pPr>
        <w:spacing w:after="0"/>
        <w:jc w:val="both"/>
        <w:rPr>
          <w:rFonts w:ascii="Times New Roman" w:hAnsi="Times New Roman" w:cs="Times New Roman"/>
        </w:rPr>
      </w:pPr>
      <w:r w:rsidRPr="008168BD">
        <w:rPr>
          <w:rFonts w:ascii="Times New Roman" w:hAnsi="Times New Roman" w:cs="Times New Roman"/>
        </w:rPr>
        <w:t>[Student’s name]</w:t>
      </w:r>
    </w:p>
    <w:p w:rsidR="00AE043D" w:rsidRPr="008168BD" w:rsidRDefault="00AE043D" w:rsidP="00AE043D">
      <w:pPr>
        <w:spacing w:after="0"/>
        <w:jc w:val="both"/>
        <w:rPr>
          <w:rFonts w:ascii="Times New Roman" w:hAnsi="Times New Roman" w:cs="Times New Roman"/>
        </w:rPr>
      </w:pPr>
    </w:p>
    <w:p w:rsidR="00D3036C" w:rsidRPr="008168BD" w:rsidRDefault="00D3036C" w:rsidP="00AE043D">
      <w:pPr>
        <w:spacing w:after="0"/>
        <w:jc w:val="both"/>
        <w:rPr>
          <w:rFonts w:ascii="Times New Roman" w:hAnsi="Times New Roman" w:cs="Times New Roman"/>
        </w:rPr>
      </w:pPr>
      <w:r w:rsidRPr="008168BD">
        <w:rPr>
          <w:rFonts w:ascii="Times New Roman" w:hAnsi="Times New Roman" w:cs="Times New Roman"/>
        </w:rPr>
        <w:t xml:space="preserve">With the growing </w:t>
      </w:r>
      <w:r w:rsidR="00EA1F43" w:rsidRPr="008168BD">
        <w:rPr>
          <w:rFonts w:ascii="Times New Roman" w:hAnsi="Times New Roman" w:cs="Times New Roman"/>
        </w:rPr>
        <w:t>importance</w:t>
      </w:r>
      <w:r w:rsidRPr="008168BD">
        <w:rPr>
          <w:rFonts w:ascii="Times New Roman" w:hAnsi="Times New Roman" w:cs="Times New Roman"/>
        </w:rPr>
        <w:t xml:space="preserve"> of non-state actors in global politics, i</w:t>
      </w:r>
      <w:r w:rsidR="00DE09F1" w:rsidRPr="008168BD">
        <w:rPr>
          <w:rFonts w:ascii="Times New Roman" w:hAnsi="Times New Roman" w:cs="Times New Roman"/>
        </w:rPr>
        <w:t>t is becoming increasingly apparent in contemporary international relations that the nation-state is no longer the sole operationa</w:t>
      </w:r>
      <w:r w:rsidRPr="008168BD">
        <w:rPr>
          <w:rFonts w:ascii="Times New Roman" w:hAnsi="Times New Roman" w:cs="Times New Roman"/>
        </w:rPr>
        <w:t>l unit</w:t>
      </w:r>
      <w:r w:rsidR="00DE09F1" w:rsidRPr="008168BD">
        <w:rPr>
          <w:rFonts w:ascii="Times New Roman" w:hAnsi="Times New Roman" w:cs="Times New Roman"/>
        </w:rPr>
        <w:t xml:space="preserve">. </w:t>
      </w:r>
      <w:r w:rsidRPr="008168BD">
        <w:rPr>
          <w:rFonts w:ascii="Times New Roman" w:hAnsi="Times New Roman" w:cs="Times New Roman"/>
        </w:rPr>
        <w:t xml:space="preserve"> </w:t>
      </w:r>
      <w:commentRangeStart w:id="0"/>
      <w:r w:rsidR="00DE09F1" w:rsidRPr="008168BD">
        <w:rPr>
          <w:rFonts w:ascii="Times New Roman" w:hAnsi="Times New Roman" w:cs="Times New Roman"/>
        </w:rPr>
        <w:t xml:space="preserve">Traditional IR theories </w:t>
      </w:r>
      <w:commentRangeEnd w:id="0"/>
      <w:r w:rsidR="00AE043D" w:rsidRPr="008168BD">
        <w:rPr>
          <w:rStyle w:val="CommentReference"/>
          <w:rFonts w:ascii="Times New Roman" w:hAnsi="Times New Roman" w:cs="Times New Roman"/>
          <w:sz w:val="24"/>
          <w:szCs w:val="24"/>
        </w:rPr>
        <w:commentReference w:id="0"/>
      </w:r>
      <w:r w:rsidR="00DE09F1" w:rsidRPr="008168BD">
        <w:rPr>
          <w:rFonts w:ascii="Times New Roman" w:hAnsi="Times New Roman" w:cs="Times New Roman"/>
        </w:rPr>
        <w:t xml:space="preserve">that see the state as a black box and focus on the anarchic nature of the international realm lose much of their explanatory and predictive power when attempting to analyze the role of </w:t>
      </w:r>
      <w:r w:rsidRPr="008168BD">
        <w:rPr>
          <w:rFonts w:ascii="Times New Roman" w:hAnsi="Times New Roman" w:cs="Times New Roman"/>
        </w:rPr>
        <w:t>these</w:t>
      </w:r>
      <w:r w:rsidR="00DE09F1" w:rsidRPr="008168BD">
        <w:rPr>
          <w:rFonts w:ascii="Times New Roman" w:hAnsi="Times New Roman" w:cs="Times New Roman"/>
        </w:rPr>
        <w:t xml:space="preserve"> </w:t>
      </w:r>
      <w:commentRangeStart w:id="1"/>
      <w:r w:rsidR="00DE09F1" w:rsidRPr="008168BD">
        <w:rPr>
          <w:rFonts w:ascii="Times New Roman" w:hAnsi="Times New Roman" w:cs="Times New Roman"/>
        </w:rPr>
        <w:t>actors</w:t>
      </w:r>
      <w:commentRangeEnd w:id="1"/>
      <w:r w:rsidR="00AE043D" w:rsidRPr="008168BD">
        <w:rPr>
          <w:rStyle w:val="CommentReference"/>
          <w:rFonts w:ascii="Times New Roman" w:hAnsi="Times New Roman" w:cs="Times New Roman"/>
          <w:sz w:val="24"/>
          <w:szCs w:val="24"/>
        </w:rPr>
        <w:commentReference w:id="1"/>
      </w:r>
      <w:r w:rsidR="00DE09F1" w:rsidRPr="008168BD">
        <w:rPr>
          <w:rFonts w:ascii="Times New Roman" w:hAnsi="Times New Roman" w:cs="Times New Roman"/>
        </w:rPr>
        <w:t xml:space="preserve">.  Transnational advocacy networks (TANs) are one type of </w:t>
      </w:r>
      <w:commentRangeStart w:id="2"/>
      <w:r w:rsidR="00DE09F1" w:rsidRPr="008168BD">
        <w:rPr>
          <w:rFonts w:ascii="Times New Roman" w:hAnsi="Times New Roman" w:cs="Times New Roman"/>
        </w:rPr>
        <w:t xml:space="preserve">non-state </w:t>
      </w:r>
      <w:commentRangeEnd w:id="2"/>
      <w:r w:rsidR="00AE043D" w:rsidRPr="008168BD">
        <w:rPr>
          <w:rStyle w:val="CommentReference"/>
          <w:rFonts w:ascii="Times New Roman" w:hAnsi="Times New Roman" w:cs="Times New Roman"/>
          <w:sz w:val="24"/>
          <w:szCs w:val="24"/>
        </w:rPr>
        <w:commentReference w:id="2"/>
      </w:r>
      <w:r w:rsidR="00DE09F1" w:rsidRPr="008168BD">
        <w:rPr>
          <w:rFonts w:ascii="Times New Roman" w:hAnsi="Times New Roman" w:cs="Times New Roman"/>
        </w:rPr>
        <w:t xml:space="preserve">actor whose </w:t>
      </w:r>
      <w:r w:rsidR="00EA1F43" w:rsidRPr="008168BD">
        <w:rPr>
          <w:rFonts w:ascii="Times New Roman" w:hAnsi="Times New Roman" w:cs="Times New Roman"/>
        </w:rPr>
        <w:t>prominence</w:t>
      </w:r>
      <w:r w:rsidR="00DE09F1" w:rsidRPr="008168BD">
        <w:rPr>
          <w:rFonts w:ascii="Times New Roman" w:hAnsi="Times New Roman" w:cs="Times New Roman"/>
        </w:rPr>
        <w:t xml:space="preserve"> has expanded rapidly in recent decades.  They are defined, according to Keck and Sikkink as “networks of activists, distinguishable largely by the centrality of principled ideas or value</w:t>
      </w:r>
      <w:r w:rsidRPr="008168BD">
        <w:rPr>
          <w:rFonts w:ascii="Times New Roman" w:hAnsi="Times New Roman" w:cs="Times New Roman"/>
        </w:rPr>
        <w:t xml:space="preserve">s in motivating their </w:t>
      </w:r>
      <w:commentRangeStart w:id="3"/>
      <w:r w:rsidRPr="008168BD">
        <w:rPr>
          <w:rFonts w:ascii="Times New Roman" w:hAnsi="Times New Roman" w:cs="Times New Roman"/>
        </w:rPr>
        <w:t>formation</w:t>
      </w:r>
      <w:commentRangeEnd w:id="3"/>
      <w:r w:rsidR="00101BBF" w:rsidRPr="008168BD">
        <w:rPr>
          <w:rStyle w:val="CommentReference"/>
          <w:rFonts w:ascii="Times New Roman" w:hAnsi="Times New Roman" w:cs="Times New Roman"/>
          <w:sz w:val="24"/>
          <w:szCs w:val="24"/>
        </w:rPr>
        <w:commentReference w:id="3"/>
      </w:r>
      <w:r w:rsidRPr="008168BD">
        <w:rPr>
          <w:rFonts w:ascii="Times New Roman" w:hAnsi="Times New Roman" w:cs="Times New Roman"/>
        </w:rPr>
        <w:t>.</w:t>
      </w:r>
      <w:r w:rsidR="00DE09F1" w:rsidRPr="008168BD">
        <w:rPr>
          <w:rFonts w:ascii="Times New Roman" w:hAnsi="Times New Roman" w:cs="Times New Roman"/>
        </w:rPr>
        <w:t xml:space="preserve">”  </w:t>
      </w:r>
      <w:r w:rsidR="00766D76" w:rsidRPr="008168BD">
        <w:rPr>
          <w:rFonts w:ascii="Times New Roman" w:hAnsi="Times New Roman" w:cs="Times New Roman"/>
        </w:rPr>
        <w:t xml:space="preserve">Mertus adds </w:t>
      </w:r>
      <w:r w:rsidRPr="008168BD">
        <w:rPr>
          <w:rFonts w:ascii="Times New Roman" w:hAnsi="Times New Roman" w:cs="Times New Roman"/>
        </w:rPr>
        <w:t>that they “</w:t>
      </w:r>
      <w:r w:rsidR="00DE09F1" w:rsidRPr="008168BD">
        <w:rPr>
          <w:rFonts w:ascii="Times New Roman" w:hAnsi="Times New Roman" w:cs="Times New Roman"/>
        </w:rPr>
        <w:t xml:space="preserve">shape collective life </w:t>
      </w:r>
      <w:r w:rsidRPr="008168BD">
        <w:rPr>
          <w:rFonts w:ascii="Times New Roman" w:hAnsi="Times New Roman" w:cs="Times New Roman"/>
        </w:rPr>
        <w:t xml:space="preserve">[and] </w:t>
      </w:r>
      <w:r w:rsidR="00DE09F1" w:rsidRPr="008168BD">
        <w:rPr>
          <w:rFonts w:ascii="Times New Roman" w:hAnsi="Times New Roman" w:cs="Times New Roman"/>
        </w:rPr>
        <w:t xml:space="preserve">are not confined to the territorial and institutional spaces of states.” These networks are significant transnationally, regionally and domestically and by building links among actors operating at these levels, they multiply opportunities for </w:t>
      </w:r>
      <w:commentRangeStart w:id="4"/>
      <w:r w:rsidR="00DE09F1" w:rsidRPr="008168BD">
        <w:rPr>
          <w:rFonts w:ascii="Times New Roman" w:hAnsi="Times New Roman" w:cs="Times New Roman"/>
        </w:rPr>
        <w:t>dia</w:t>
      </w:r>
      <w:r w:rsidRPr="008168BD">
        <w:rPr>
          <w:rFonts w:ascii="Times New Roman" w:hAnsi="Times New Roman" w:cs="Times New Roman"/>
        </w:rPr>
        <w:t>logue and exchange</w:t>
      </w:r>
      <w:commentRangeEnd w:id="4"/>
      <w:r w:rsidR="00101BBF" w:rsidRPr="008168BD">
        <w:rPr>
          <w:rStyle w:val="CommentReference"/>
          <w:rFonts w:ascii="Times New Roman" w:hAnsi="Times New Roman" w:cs="Times New Roman"/>
          <w:sz w:val="24"/>
          <w:szCs w:val="24"/>
        </w:rPr>
        <w:commentReference w:id="4"/>
      </w:r>
      <w:r w:rsidRPr="008168BD">
        <w:rPr>
          <w:rFonts w:ascii="Times New Roman" w:hAnsi="Times New Roman" w:cs="Times New Roman"/>
        </w:rPr>
        <w:t>.  They are thus</w:t>
      </w:r>
      <w:r w:rsidR="00DE09F1" w:rsidRPr="008168BD">
        <w:rPr>
          <w:rFonts w:ascii="Times New Roman" w:hAnsi="Times New Roman" w:cs="Times New Roman"/>
        </w:rPr>
        <w:t xml:space="preserve"> </w:t>
      </w:r>
      <w:r w:rsidRPr="008168BD">
        <w:rPr>
          <w:rFonts w:ascii="Times New Roman" w:hAnsi="Times New Roman" w:cs="Times New Roman"/>
        </w:rPr>
        <w:t>“</w:t>
      </w:r>
      <w:r w:rsidR="00DE09F1" w:rsidRPr="008168BD">
        <w:rPr>
          <w:rFonts w:ascii="Times New Roman" w:hAnsi="Times New Roman" w:cs="Times New Roman"/>
        </w:rPr>
        <w:t>key contributors to a convergence of social and cultural norms able to support processes of regional and international integration.”</w:t>
      </w:r>
      <w:r w:rsidR="00F1070E" w:rsidRPr="008168BD">
        <w:rPr>
          <w:rFonts w:ascii="Times New Roman" w:hAnsi="Times New Roman" w:cs="Times New Roman"/>
        </w:rPr>
        <w:t xml:space="preserve"> </w:t>
      </w:r>
      <w:r w:rsidR="00766D76" w:rsidRPr="008168BD">
        <w:rPr>
          <w:rFonts w:ascii="Times New Roman" w:hAnsi="Times New Roman" w:cs="Times New Roman"/>
        </w:rPr>
        <w:t>(Keck &amp; Sikkink)</w:t>
      </w:r>
      <w:r w:rsidR="00DE09F1" w:rsidRPr="008168BD">
        <w:rPr>
          <w:rFonts w:ascii="Times New Roman" w:hAnsi="Times New Roman" w:cs="Times New Roman"/>
        </w:rPr>
        <w:t xml:space="preserve"> By blurring the boundaries </w:t>
      </w:r>
      <w:r w:rsidR="00766D76" w:rsidRPr="008168BD">
        <w:rPr>
          <w:rFonts w:ascii="Times New Roman" w:hAnsi="Times New Roman" w:cs="Times New Roman"/>
        </w:rPr>
        <w:t>of</w:t>
      </w:r>
      <w:r w:rsidR="00DE09F1" w:rsidRPr="008168BD">
        <w:rPr>
          <w:rFonts w:ascii="Times New Roman" w:hAnsi="Times New Roman" w:cs="Times New Roman"/>
        </w:rPr>
        <w:t xml:space="preserve"> a </w:t>
      </w:r>
      <w:commentRangeStart w:id="5"/>
      <w:r w:rsidR="00DE09F1" w:rsidRPr="008168BD">
        <w:rPr>
          <w:rFonts w:ascii="Times New Roman" w:hAnsi="Times New Roman" w:cs="Times New Roman"/>
        </w:rPr>
        <w:t xml:space="preserve">state’s relations with its own </w:t>
      </w:r>
      <w:r w:rsidR="00AC5D5F" w:rsidRPr="008168BD">
        <w:rPr>
          <w:rFonts w:ascii="Times New Roman" w:hAnsi="Times New Roman" w:cs="Times New Roman"/>
        </w:rPr>
        <w:t>citizens</w:t>
      </w:r>
      <w:r w:rsidR="00DE09F1" w:rsidRPr="008168BD">
        <w:rPr>
          <w:rFonts w:ascii="Times New Roman" w:hAnsi="Times New Roman" w:cs="Times New Roman"/>
        </w:rPr>
        <w:t xml:space="preserve"> </w:t>
      </w:r>
      <w:commentRangeEnd w:id="5"/>
      <w:r w:rsidR="00101BBF" w:rsidRPr="008168BD">
        <w:rPr>
          <w:rStyle w:val="CommentReference"/>
          <w:rFonts w:ascii="Times New Roman" w:hAnsi="Times New Roman" w:cs="Times New Roman"/>
          <w:sz w:val="24"/>
          <w:szCs w:val="24"/>
        </w:rPr>
        <w:commentReference w:id="5"/>
      </w:r>
      <w:r w:rsidR="00DE09F1" w:rsidRPr="008168BD">
        <w:rPr>
          <w:rFonts w:ascii="Times New Roman" w:hAnsi="Times New Roman" w:cs="Times New Roman"/>
        </w:rPr>
        <w:t xml:space="preserve">and the </w:t>
      </w:r>
      <w:r w:rsidRPr="008168BD">
        <w:rPr>
          <w:rFonts w:ascii="Times New Roman" w:hAnsi="Times New Roman" w:cs="Times New Roman"/>
        </w:rPr>
        <w:t>relationship</w:t>
      </w:r>
      <w:r w:rsidR="00AC5D5F" w:rsidRPr="008168BD">
        <w:rPr>
          <w:rFonts w:ascii="Times New Roman" w:hAnsi="Times New Roman" w:cs="Times New Roman"/>
        </w:rPr>
        <w:t xml:space="preserve"> individuals </w:t>
      </w:r>
      <w:r w:rsidR="00DE09F1" w:rsidRPr="008168BD">
        <w:rPr>
          <w:rFonts w:ascii="Times New Roman" w:hAnsi="Times New Roman" w:cs="Times New Roman"/>
        </w:rPr>
        <w:t xml:space="preserve">and states </w:t>
      </w:r>
      <w:proofErr w:type="gramStart"/>
      <w:r w:rsidR="00AC5D5F" w:rsidRPr="008168BD">
        <w:rPr>
          <w:rFonts w:ascii="Times New Roman" w:hAnsi="Times New Roman" w:cs="Times New Roman"/>
        </w:rPr>
        <w:t>themselves</w:t>
      </w:r>
      <w:proofErr w:type="gramEnd"/>
      <w:r w:rsidR="00AC5D5F" w:rsidRPr="008168BD">
        <w:rPr>
          <w:rFonts w:ascii="Times New Roman" w:hAnsi="Times New Roman" w:cs="Times New Roman"/>
        </w:rPr>
        <w:t xml:space="preserve"> </w:t>
      </w:r>
      <w:r w:rsidR="00DE09F1" w:rsidRPr="008168BD">
        <w:rPr>
          <w:rFonts w:ascii="Times New Roman" w:hAnsi="Times New Roman" w:cs="Times New Roman"/>
        </w:rPr>
        <w:t>have to the international system, advocacy networks are helping to transform the pra</w:t>
      </w:r>
      <w:r w:rsidR="00C110CD" w:rsidRPr="008168BD">
        <w:rPr>
          <w:rFonts w:ascii="Times New Roman" w:hAnsi="Times New Roman" w:cs="Times New Roman"/>
        </w:rPr>
        <w:t xml:space="preserve">ctice of national sovereignty and international </w:t>
      </w:r>
      <w:commentRangeStart w:id="6"/>
      <w:r w:rsidR="00C110CD" w:rsidRPr="008168BD">
        <w:rPr>
          <w:rFonts w:ascii="Times New Roman" w:hAnsi="Times New Roman" w:cs="Times New Roman"/>
        </w:rPr>
        <w:t>cooperation</w:t>
      </w:r>
      <w:commentRangeEnd w:id="6"/>
      <w:r w:rsidR="00101BBF" w:rsidRPr="008168BD">
        <w:rPr>
          <w:rStyle w:val="CommentReference"/>
          <w:rFonts w:ascii="Times New Roman" w:hAnsi="Times New Roman" w:cs="Times New Roman"/>
          <w:sz w:val="24"/>
          <w:szCs w:val="24"/>
        </w:rPr>
        <w:commentReference w:id="6"/>
      </w:r>
      <w:r w:rsidR="00C110CD" w:rsidRPr="008168BD">
        <w:rPr>
          <w:rFonts w:ascii="Times New Roman" w:hAnsi="Times New Roman" w:cs="Times New Roman"/>
        </w:rPr>
        <w:t>.</w:t>
      </w:r>
    </w:p>
    <w:p w:rsidR="00101BBF" w:rsidRPr="008168BD" w:rsidRDefault="00101BBF" w:rsidP="00AE043D">
      <w:pPr>
        <w:spacing w:after="0"/>
        <w:jc w:val="both"/>
        <w:rPr>
          <w:rFonts w:ascii="Times New Roman" w:hAnsi="Times New Roman" w:cs="Times New Roman"/>
        </w:rPr>
      </w:pPr>
    </w:p>
    <w:p w:rsidR="008C2265" w:rsidRPr="008168BD" w:rsidRDefault="00B402ED" w:rsidP="00AE043D">
      <w:pPr>
        <w:spacing w:after="0"/>
        <w:jc w:val="both"/>
        <w:rPr>
          <w:rFonts w:ascii="Times New Roman" w:hAnsi="Times New Roman" w:cs="Times New Roman"/>
        </w:rPr>
      </w:pPr>
      <w:r w:rsidRPr="008168BD">
        <w:rPr>
          <w:rFonts w:ascii="Times New Roman" w:hAnsi="Times New Roman" w:cs="Times New Roman"/>
        </w:rPr>
        <w:t>TANs</w:t>
      </w:r>
      <w:r w:rsidR="00DE09F1" w:rsidRPr="008168BD">
        <w:rPr>
          <w:rFonts w:ascii="Times New Roman" w:hAnsi="Times New Roman" w:cs="Times New Roman"/>
        </w:rPr>
        <w:t xml:space="preserve"> </w:t>
      </w:r>
      <w:r w:rsidR="00C110CD" w:rsidRPr="008168BD">
        <w:rPr>
          <w:rFonts w:ascii="Times New Roman" w:hAnsi="Times New Roman" w:cs="Times New Roman"/>
        </w:rPr>
        <w:t xml:space="preserve">present a </w:t>
      </w:r>
      <w:r w:rsidR="00766D76" w:rsidRPr="008168BD">
        <w:rPr>
          <w:rFonts w:ascii="Times New Roman" w:hAnsi="Times New Roman" w:cs="Times New Roman"/>
        </w:rPr>
        <w:t xml:space="preserve">further </w:t>
      </w:r>
      <w:r w:rsidR="00DE09F1" w:rsidRPr="008168BD">
        <w:rPr>
          <w:rFonts w:ascii="Times New Roman" w:hAnsi="Times New Roman" w:cs="Times New Roman"/>
        </w:rPr>
        <w:t xml:space="preserve">challenge </w:t>
      </w:r>
      <w:r w:rsidR="00C110CD" w:rsidRPr="008168BD">
        <w:rPr>
          <w:rFonts w:ascii="Times New Roman" w:hAnsi="Times New Roman" w:cs="Times New Roman"/>
        </w:rPr>
        <w:t xml:space="preserve">to </w:t>
      </w:r>
      <w:r w:rsidR="00DE09F1" w:rsidRPr="008168BD">
        <w:rPr>
          <w:rFonts w:ascii="Times New Roman" w:hAnsi="Times New Roman" w:cs="Times New Roman"/>
        </w:rPr>
        <w:t xml:space="preserve">dominant IR theories through their non-material motivations and noncompliance with </w:t>
      </w:r>
      <w:commentRangeStart w:id="7"/>
      <w:r w:rsidR="00DE09F1" w:rsidRPr="008168BD">
        <w:rPr>
          <w:rFonts w:ascii="Times New Roman" w:hAnsi="Times New Roman" w:cs="Times New Roman"/>
        </w:rPr>
        <w:t>professional</w:t>
      </w:r>
      <w:r w:rsidR="00C110CD" w:rsidRPr="008168BD">
        <w:rPr>
          <w:rFonts w:ascii="Times New Roman" w:hAnsi="Times New Roman" w:cs="Times New Roman"/>
        </w:rPr>
        <w:t xml:space="preserve"> and institutional</w:t>
      </w:r>
      <w:r w:rsidR="00DE09F1" w:rsidRPr="008168BD">
        <w:rPr>
          <w:rFonts w:ascii="Times New Roman" w:hAnsi="Times New Roman" w:cs="Times New Roman"/>
        </w:rPr>
        <w:t xml:space="preserve"> norms</w:t>
      </w:r>
      <w:commentRangeEnd w:id="7"/>
      <w:r w:rsidR="00F7150D" w:rsidRPr="008168BD">
        <w:rPr>
          <w:rStyle w:val="CommentReference"/>
          <w:rFonts w:ascii="Times New Roman" w:hAnsi="Times New Roman" w:cs="Times New Roman"/>
          <w:sz w:val="24"/>
          <w:szCs w:val="24"/>
        </w:rPr>
        <w:commentReference w:id="7"/>
      </w:r>
      <w:r w:rsidR="00C110CD" w:rsidRPr="008168BD">
        <w:rPr>
          <w:rFonts w:ascii="Times New Roman" w:hAnsi="Times New Roman" w:cs="Times New Roman"/>
        </w:rPr>
        <w:t>.  They further defy these norms by</w:t>
      </w:r>
      <w:r w:rsidR="00DE09F1" w:rsidRPr="008168BD">
        <w:rPr>
          <w:rFonts w:ascii="Times New Roman" w:hAnsi="Times New Roman" w:cs="Times New Roman"/>
        </w:rPr>
        <w:t xml:space="preserve"> exerting power and influence through </w:t>
      </w:r>
      <w:r w:rsidR="00C110CD" w:rsidRPr="008168BD">
        <w:rPr>
          <w:rFonts w:ascii="Times New Roman" w:hAnsi="Times New Roman" w:cs="Times New Roman"/>
        </w:rPr>
        <w:t>non-</w:t>
      </w:r>
      <w:commentRangeStart w:id="8"/>
      <w:r w:rsidR="00C110CD" w:rsidRPr="008168BD">
        <w:rPr>
          <w:rFonts w:ascii="Times New Roman" w:hAnsi="Times New Roman" w:cs="Times New Roman"/>
        </w:rPr>
        <w:t>traditional</w:t>
      </w:r>
      <w:r w:rsidR="00DE09F1" w:rsidRPr="008168BD">
        <w:rPr>
          <w:rFonts w:ascii="Times New Roman" w:hAnsi="Times New Roman" w:cs="Times New Roman"/>
        </w:rPr>
        <w:t xml:space="preserve"> channels</w:t>
      </w:r>
      <w:commentRangeEnd w:id="8"/>
      <w:r w:rsidR="00F7150D" w:rsidRPr="008168BD">
        <w:rPr>
          <w:rStyle w:val="CommentReference"/>
          <w:rFonts w:ascii="Times New Roman" w:hAnsi="Times New Roman" w:cs="Times New Roman"/>
          <w:sz w:val="24"/>
          <w:szCs w:val="24"/>
        </w:rPr>
        <w:commentReference w:id="8"/>
      </w:r>
      <w:r w:rsidR="00DE09F1" w:rsidRPr="008168BD">
        <w:rPr>
          <w:rFonts w:ascii="Times New Roman" w:hAnsi="Times New Roman" w:cs="Times New Roman"/>
        </w:rPr>
        <w:t xml:space="preserve">. </w:t>
      </w:r>
      <w:r w:rsidRPr="008168BD">
        <w:rPr>
          <w:rFonts w:ascii="Times New Roman" w:hAnsi="Times New Roman" w:cs="Times New Roman"/>
        </w:rPr>
        <w:t>(Keck &amp; Sikkink)</w:t>
      </w:r>
      <w:r w:rsidR="00DE09F1" w:rsidRPr="008168BD">
        <w:rPr>
          <w:rFonts w:ascii="Times New Roman" w:hAnsi="Times New Roman" w:cs="Times New Roman"/>
        </w:rPr>
        <w:t xml:space="preserve"> At the core of this </w:t>
      </w:r>
      <w:r w:rsidR="00C110CD" w:rsidRPr="008168BD">
        <w:rPr>
          <w:rFonts w:ascii="Times New Roman" w:hAnsi="Times New Roman" w:cs="Times New Roman"/>
        </w:rPr>
        <w:t xml:space="preserve">process is </w:t>
      </w:r>
      <w:r w:rsidR="00DE09F1" w:rsidRPr="008168BD">
        <w:rPr>
          <w:rFonts w:ascii="Times New Roman" w:hAnsi="Times New Roman" w:cs="Times New Roman"/>
        </w:rPr>
        <w:t>information exchange, that is, mobilizing information strategi</w:t>
      </w:r>
      <w:r w:rsidR="00C110CD" w:rsidRPr="008168BD">
        <w:rPr>
          <w:rFonts w:ascii="Times New Roman" w:hAnsi="Times New Roman" w:cs="Times New Roman"/>
        </w:rPr>
        <w:t>cally to create</w:t>
      </w:r>
      <w:r w:rsidR="000C6418" w:rsidRPr="008168BD">
        <w:rPr>
          <w:rFonts w:ascii="Times New Roman" w:hAnsi="Times New Roman" w:cs="Times New Roman"/>
        </w:rPr>
        <w:t xml:space="preserve"> new issues </w:t>
      </w:r>
      <w:r w:rsidR="00DE09F1" w:rsidRPr="008168BD">
        <w:rPr>
          <w:rFonts w:ascii="Times New Roman" w:hAnsi="Times New Roman" w:cs="Times New Roman"/>
        </w:rPr>
        <w:t xml:space="preserve">and to persuade, pressurize and gain leverage over more traditionally powerful organizations or governments.  </w:t>
      </w:r>
      <w:r w:rsidR="00C110CD" w:rsidRPr="008168BD">
        <w:rPr>
          <w:rFonts w:ascii="Times New Roman" w:hAnsi="Times New Roman" w:cs="Times New Roman"/>
        </w:rPr>
        <w:t>Another mechanism employed</w:t>
      </w:r>
      <w:r w:rsidR="00766D76" w:rsidRPr="008168BD">
        <w:rPr>
          <w:rFonts w:ascii="Times New Roman" w:hAnsi="Times New Roman" w:cs="Times New Roman"/>
        </w:rPr>
        <w:t>,</w:t>
      </w:r>
      <w:r w:rsidR="00C110CD" w:rsidRPr="008168BD">
        <w:rPr>
          <w:rFonts w:ascii="Times New Roman" w:hAnsi="Times New Roman" w:cs="Times New Roman"/>
        </w:rPr>
        <w:t xml:space="preserve"> in</w:t>
      </w:r>
      <w:r w:rsidR="00766D76" w:rsidRPr="008168BD">
        <w:rPr>
          <w:rFonts w:ascii="Times New Roman" w:hAnsi="Times New Roman" w:cs="Times New Roman"/>
        </w:rPr>
        <w:t xml:space="preserve"> which the global is translated</w:t>
      </w:r>
      <w:r w:rsidR="00C110CD" w:rsidRPr="008168BD">
        <w:rPr>
          <w:rFonts w:ascii="Times New Roman" w:hAnsi="Times New Roman" w:cs="Times New Roman"/>
        </w:rPr>
        <w:t xml:space="preserve"> into the local, is</w:t>
      </w:r>
      <w:r w:rsidR="00DE09F1" w:rsidRPr="008168BD">
        <w:rPr>
          <w:rFonts w:ascii="Times New Roman" w:hAnsi="Times New Roman" w:cs="Times New Roman"/>
        </w:rPr>
        <w:t xml:space="preserve"> framing issues to fit into a certain institutional and cultural context </w:t>
      </w:r>
      <w:r w:rsidR="000C6418" w:rsidRPr="008168BD">
        <w:rPr>
          <w:rFonts w:ascii="Times New Roman" w:hAnsi="Times New Roman" w:cs="Times New Roman"/>
        </w:rPr>
        <w:t>that</w:t>
      </w:r>
      <w:r w:rsidR="00DE09F1" w:rsidRPr="008168BD">
        <w:rPr>
          <w:rFonts w:ascii="Times New Roman" w:hAnsi="Times New Roman" w:cs="Times New Roman"/>
        </w:rPr>
        <w:t xml:space="preserve"> appeal</w:t>
      </w:r>
      <w:r w:rsidR="000C6418" w:rsidRPr="008168BD">
        <w:rPr>
          <w:rFonts w:ascii="Times New Roman" w:hAnsi="Times New Roman" w:cs="Times New Roman"/>
        </w:rPr>
        <w:t>s</w:t>
      </w:r>
      <w:r w:rsidR="00DE09F1" w:rsidRPr="008168BD">
        <w:rPr>
          <w:rFonts w:ascii="Times New Roman" w:hAnsi="Times New Roman" w:cs="Times New Roman"/>
        </w:rPr>
        <w:t xml:space="preserve"> to a mass audience, or, according to </w:t>
      </w:r>
      <w:proofErr w:type="spellStart"/>
      <w:r w:rsidR="00DE09F1" w:rsidRPr="008168BD">
        <w:rPr>
          <w:rFonts w:ascii="Times New Roman" w:hAnsi="Times New Roman" w:cs="Times New Roman"/>
        </w:rPr>
        <w:t>McAdam</w:t>
      </w:r>
      <w:proofErr w:type="spellEnd"/>
      <w:r w:rsidR="00DE09F1" w:rsidRPr="008168BD">
        <w:rPr>
          <w:rFonts w:ascii="Times New Roman" w:hAnsi="Times New Roman" w:cs="Times New Roman"/>
        </w:rPr>
        <w:t xml:space="preserve">: </w:t>
      </w:r>
      <w:r w:rsidR="000C6418" w:rsidRPr="008168BD">
        <w:rPr>
          <w:rFonts w:ascii="Times New Roman" w:hAnsi="Times New Roman" w:cs="Times New Roman"/>
        </w:rPr>
        <w:t xml:space="preserve">consciously and strategically </w:t>
      </w:r>
      <w:r w:rsidR="00DE09F1" w:rsidRPr="008168BD">
        <w:rPr>
          <w:rFonts w:ascii="Times New Roman" w:hAnsi="Times New Roman" w:cs="Times New Roman"/>
        </w:rPr>
        <w:t>‘fashion</w:t>
      </w:r>
      <w:r w:rsidR="003D4489" w:rsidRPr="008168BD">
        <w:rPr>
          <w:rFonts w:ascii="Times New Roman" w:hAnsi="Times New Roman" w:cs="Times New Roman"/>
        </w:rPr>
        <w:t>ing</w:t>
      </w:r>
      <w:r w:rsidR="00DE09F1" w:rsidRPr="008168BD">
        <w:rPr>
          <w:rFonts w:ascii="Times New Roman" w:hAnsi="Times New Roman" w:cs="Times New Roman"/>
        </w:rPr>
        <w:t xml:space="preserve"> shared understandings of the world and of themselves that legitimate and motivate collective action.’ </w:t>
      </w:r>
      <w:r w:rsidR="00766D76" w:rsidRPr="008168BD">
        <w:rPr>
          <w:rFonts w:ascii="Times New Roman" w:hAnsi="Times New Roman" w:cs="Times New Roman"/>
        </w:rPr>
        <w:t>(</w:t>
      </w:r>
      <w:proofErr w:type="spellStart"/>
      <w:r w:rsidR="00766D76" w:rsidRPr="008168BD">
        <w:rPr>
          <w:rFonts w:ascii="Times New Roman" w:hAnsi="Times New Roman" w:cs="Times New Roman"/>
        </w:rPr>
        <w:t>McAdam</w:t>
      </w:r>
      <w:proofErr w:type="spellEnd"/>
      <w:r w:rsidR="00766D76" w:rsidRPr="008168BD">
        <w:rPr>
          <w:rFonts w:ascii="Times New Roman" w:hAnsi="Times New Roman" w:cs="Times New Roman"/>
        </w:rPr>
        <w:t xml:space="preserve"> in Keck and Sikkink)</w:t>
      </w:r>
      <w:r w:rsidR="00E85390" w:rsidRPr="008168BD">
        <w:rPr>
          <w:rFonts w:ascii="Times New Roman" w:hAnsi="Times New Roman" w:cs="Times New Roman"/>
        </w:rPr>
        <w:t xml:space="preserve"> TANs</w:t>
      </w:r>
      <w:r w:rsidR="00DE09F1" w:rsidRPr="008168BD">
        <w:rPr>
          <w:rFonts w:ascii="Times New Roman" w:hAnsi="Times New Roman" w:cs="Times New Roman"/>
        </w:rPr>
        <w:t xml:space="preserve"> </w:t>
      </w:r>
      <w:r w:rsidR="00AC5D5F" w:rsidRPr="008168BD">
        <w:rPr>
          <w:rFonts w:ascii="Times New Roman" w:hAnsi="Times New Roman" w:cs="Times New Roman"/>
        </w:rPr>
        <w:t>are the key</w:t>
      </w:r>
      <w:r w:rsidR="00DE09F1" w:rsidRPr="008168BD">
        <w:rPr>
          <w:rFonts w:ascii="Times New Roman" w:hAnsi="Times New Roman" w:cs="Times New Roman"/>
        </w:rPr>
        <w:t xml:space="preserve"> vehi</w:t>
      </w:r>
      <w:r w:rsidR="00AC5D5F" w:rsidRPr="008168BD">
        <w:rPr>
          <w:rFonts w:ascii="Times New Roman" w:hAnsi="Times New Roman" w:cs="Times New Roman"/>
        </w:rPr>
        <w:t xml:space="preserve">cles for </w:t>
      </w:r>
      <w:r w:rsidR="00E85390" w:rsidRPr="008168BD">
        <w:rPr>
          <w:rFonts w:ascii="Times New Roman" w:hAnsi="Times New Roman" w:cs="Times New Roman"/>
        </w:rPr>
        <w:t xml:space="preserve">the </w:t>
      </w:r>
      <w:commentRangeStart w:id="9"/>
      <w:r w:rsidR="00E85390" w:rsidRPr="008168BD">
        <w:rPr>
          <w:rFonts w:ascii="Times New Roman" w:hAnsi="Times New Roman" w:cs="Times New Roman"/>
        </w:rPr>
        <w:t xml:space="preserve">horizontal development </w:t>
      </w:r>
      <w:commentRangeEnd w:id="9"/>
      <w:r w:rsidR="00F7150D" w:rsidRPr="008168BD">
        <w:rPr>
          <w:rStyle w:val="CommentReference"/>
          <w:rFonts w:ascii="Times New Roman" w:hAnsi="Times New Roman" w:cs="Times New Roman"/>
          <w:sz w:val="24"/>
          <w:szCs w:val="24"/>
        </w:rPr>
        <w:commentReference w:id="9"/>
      </w:r>
      <w:r w:rsidR="00E85390" w:rsidRPr="008168BD">
        <w:rPr>
          <w:rFonts w:ascii="Times New Roman" w:hAnsi="Times New Roman" w:cs="Times New Roman"/>
        </w:rPr>
        <w:t>of norms on an international level, their diffusion through regional</w:t>
      </w:r>
      <w:r w:rsidR="003F1D11" w:rsidRPr="008168BD">
        <w:rPr>
          <w:rFonts w:ascii="Times New Roman" w:hAnsi="Times New Roman" w:cs="Times New Roman"/>
        </w:rPr>
        <w:t xml:space="preserve"> and national channels</w:t>
      </w:r>
      <w:r w:rsidR="00E85390" w:rsidRPr="008168BD">
        <w:rPr>
          <w:rFonts w:ascii="Times New Roman" w:hAnsi="Times New Roman" w:cs="Times New Roman"/>
        </w:rPr>
        <w:t xml:space="preserve"> and the </w:t>
      </w:r>
      <w:r w:rsidR="00DE09F1" w:rsidRPr="008168BD">
        <w:rPr>
          <w:rFonts w:ascii="Times New Roman" w:hAnsi="Times New Roman" w:cs="Times New Roman"/>
        </w:rPr>
        <w:t>political</w:t>
      </w:r>
      <w:r w:rsidR="00E85390" w:rsidRPr="008168BD">
        <w:rPr>
          <w:rFonts w:ascii="Times New Roman" w:hAnsi="Times New Roman" w:cs="Times New Roman"/>
        </w:rPr>
        <w:t xml:space="preserve"> and cultural negotiation that is required for their local implementation.</w:t>
      </w:r>
      <w:r w:rsidR="003F1D11" w:rsidRPr="008168BD">
        <w:rPr>
          <w:rFonts w:ascii="Times New Roman" w:hAnsi="Times New Roman" w:cs="Times New Roman"/>
        </w:rPr>
        <w:t xml:space="preserve">  </w:t>
      </w:r>
      <w:r w:rsidR="003D4489" w:rsidRPr="008168BD">
        <w:rPr>
          <w:rFonts w:ascii="Times New Roman" w:hAnsi="Times New Roman" w:cs="Times New Roman"/>
        </w:rPr>
        <w:t xml:space="preserve">Therefore, the growing prominence of TANs challenges dominant IR theories </w:t>
      </w:r>
      <w:r w:rsidR="00EA1F43" w:rsidRPr="008168BD">
        <w:rPr>
          <w:rFonts w:ascii="Times New Roman" w:hAnsi="Times New Roman" w:cs="Times New Roman"/>
        </w:rPr>
        <w:t>through</w:t>
      </w:r>
      <w:r w:rsidR="003D4489" w:rsidRPr="008168BD">
        <w:rPr>
          <w:rFonts w:ascii="Times New Roman" w:hAnsi="Times New Roman" w:cs="Times New Roman"/>
        </w:rPr>
        <w:t xml:space="preserve"> the introduction of non-state actors who exert influence </w:t>
      </w:r>
      <w:r w:rsidR="00766D76" w:rsidRPr="008168BD">
        <w:rPr>
          <w:rFonts w:ascii="Times New Roman" w:hAnsi="Times New Roman" w:cs="Times New Roman"/>
        </w:rPr>
        <w:t>in the absence of</w:t>
      </w:r>
      <w:r w:rsidR="003D4489" w:rsidRPr="008168BD">
        <w:rPr>
          <w:rFonts w:ascii="Times New Roman" w:hAnsi="Times New Roman" w:cs="Times New Roman"/>
        </w:rPr>
        <w:t xml:space="preserve"> traditional </w:t>
      </w:r>
      <w:r w:rsidR="00EA1F43" w:rsidRPr="008168BD">
        <w:rPr>
          <w:rFonts w:ascii="Times New Roman" w:hAnsi="Times New Roman" w:cs="Times New Roman"/>
        </w:rPr>
        <w:t>power/</w:t>
      </w:r>
      <w:r w:rsidR="003D4489" w:rsidRPr="008168BD">
        <w:rPr>
          <w:rFonts w:ascii="Times New Roman" w:hAnsi="Times New Roman" w:cs="Times New Roman"/>
        </w:rPr>
        <w:t>capabilities and</w:t>
      </w:r>
      <w:r w:rsidR="00766D76" w:rsidRPr="008168BD">
        <w:rPr>
          <w:rFonts w:ascii="Times New Roman" w:hAnsi="Times New Roman" w:cs="Times New Roman"/>
        </w:rPr>
        <w:t xml:space="preserve"> who defy the logic of anarchy through international </w:t>
      </w:r>
      <w:commentRangeStart w:id="10"/>
      <w:r w:rsidR="00766D76" w:rsidRPr="008168BD">
        <w:rPr>
          <w:rFonts w:ascii="Times New Roman" w:hAnsi="Times New Roman" w:cs="Times New Roman"/>
        </w:rPr>
        <w:t>cooperation</w:t>
      </w:r>
      <w:commentRangeEnd w:id="10"/>
      <w:r w:rsidR="00F7150D" w:rsidRPr="008168BD">
        <w:rPr>
          <w:rStyle w:val="CommentReference"/>
          <w:rFonts w:ascii="Times New Roman" w:hAnsi="Times New Roman" w:cs="Times New Roman"/>
          <w:sz w:val="24"/>
          <w:szCs w:val="24"/>
        </w:rPr>
        <w:commentReference w:id="10"/>
      </w:r>
      <w:r w:rsidR="00766D76" w:rsidRPr="008168BD">
        <w:rPr>
          <w:rFonts w:ascii="Times New Roman" w:hAnsi="Times New Roman" w:cs="Times New Roman"/>
        </w:rPr>
        <w:t>.</w:t>
      </w:r>
    </w:p>
    <w:p w:rsidR="00DE09F1" w:rsidRPr="008168BD" w:rsidRDefault="008C2265" w:rsidP="00AE043D">
      <w:pPr>
        <w:spacing w:after="0"/>
        <w:jc w:val="both"/>
        <w:rPr>
          <w:rFonts w:ascii="Times New Roman" w:hAnsi="Times New Roman" w:cs="Times New Roman"/>
        </w:rPr>
      </w:pPr>
      <w:r w:rsidRPr="008168BD">
        <w:rPr>
          <w:rFonts w:ascii="Times New Roman" w:hAnsi="Times New Roman" w:cs="Times New Roman"/>
        </w:rPr>
        <w:t xml:space="preserve">These challenges to traditional IR theory provide the opportunity for the development of a compelling alternative theoretical </w:t>
      </w:r>
      <w:commentRangeStart w:id="11"/>
      <w:r w:rsidRPr="008168BD">
        <w:rPr>
          <w:rFonts w:ascii="Times New Roman" w:hAnsi="Times New Roman" w:cs="Times New Roman"/>
        </w:rPr>
        <w:t>perspective</w:t>
      </w:r>
      <w:commentRangeEnd w:id="11"/>
      <w:r w:rsidR="00F7150D" w:rsidRPr="008168BD">
        <w:rPr>
          <w:rStyle w:val="CommentReference"/>
          <w:rFonts w:ascii="Times New Roman" w:hAnsi="Times New Roman" w:cs="Times New Roman"/>
          <w:sz w:val="24"/>
          <w:szCs w:val="24"/>
        </w:rPr>
        <w:commentReference w:id="11"/>
      </w:r>
      <w:r w:rsidRPr="008168BD">
        <w:rPr>
          <w:rFonts w:ascii="Times New Roman" w:hAnsi="Times New Roman" w:cs="Times New Roman"/>
        </w:rPr>
        <w:t xml:space="preserve">. </w:t>
      </w:r>
      <w:r w:rsidR="008114D6" w:rsidRPr="008168BD">
        <w:rPr>
          <w:rFonts w:ascii="Times New Roman" w:hAnsi="Times New Roman" w:cs="Times New Roman"/>
        </w:rPr>
        <w:t xml:space="preserve">While the theoretical development and incorporation of transnational advocacy networks into IR theory is still in its </w:t>
      </w:r>
      <w:commentRangeStart w:id="12"/>
      <w:r w:rsidR="008114D6" w:rsidRPr="008168BD">
        <w:rPr>
          <w:rFonts w:ascii="Times New Roman" w:hAnsi="Times New Roman" w:cs="Times New Roman"/>
        </w:rPr>
        <w:t>infancy</w:t>
      </w:r>
      <w:commentRangeEnd w:id="12"/>
      <w:r w:rsidR="00F7150D" w:rsidRPr="008168BD">
        <w:rPr>
          <w:rStyle w:val="CommentReference"/>
          <w:rFonts w:ascii="Times New Roman" w:hAnsi="Times New Roman" w:cs="Times New Roman"/>
          <w:sz w:val="24"/>
          <w:szCs w:val="24"/>
        </w:rPr>
        <w:commentReference w:id="12"/>
      </w:r>
      <w:r w:rsidR="008114D6" w:rsidRPr="008168BD">
        <w:rPr>
          <w:rFonts w:ascii="Times New Roman" w:hAnsi="Times New Roman" w:cs="Times New Roman"/>
        </w:rPr>
        <w:t xml:space="preserve">, Sikkink argues that their inclusion makes the divide between international relations and comparative politics increasingly </w:t>
      </w:r>
      <w:commentRangeStart w:id="13"/>
      <w:r w:rsidR="008114D6" w:rsidRPr="008168BD">
        <w:rPr>
          <w:rFonts w:ascii="Times New Roman" w:hAnsi="Times New Roman" w:cs="Times New Roman"/>
        </w:rPr>
        <w:t>artificial</w:t>
      </w:r>
      <w:commentRangeEnd w:id="13"/>
      <w:r w:rsidR="00F7150D" w:rsidRPr="008168BD">
        <w:rPr>
          <w:rStyle w:val="CommentReference"/>
          <w:rFonts w:ascii="Times New Roman" w:hAnsi="Times New Roman" w:cs="Times New Roman"/>
          <w:sz w:val="24"/>
          <w:szCs w:val="24"/>
        </w:rPr>
        <w:commentReference w:id="13"/>
      </w:r>
      <w:r w:rsidR="008114D6" w:rsidRPr="008168BD">
        <w:rPr>
          <w:rFonts w:ascii="Times New Roman" w:hAnsi="Times New Roman" w:cs="Times New Roman"/>
        </w:rPr>
        <w:t xml:space="preserve">.  She also implicates the introduction of network theory from sociology as potentially analytically useful.  The theoretical </w:t>
      </w:r>
      <w:r w:rsidR="008114D6" w:rsidRPr="008168BD">
        <w:rPr>
          <w:rFonts w:ascii="Times New Roman" w:hAnsi="Times New Roman" w:cs="Times New Roman"/>
        </w:rPr>
        <w:lastRenderedPageBreak/>
        <w:t xml:space="preserve">apparatus she outlines draws on “sociological traditions that focus on complex interactions among actors, on the intersubjective construction of frames of meaning, and on the negotiation and malleability of identities and </w:t>
      </w:r>
      <w:commentRangeStart w:id="14"/>
      <w:r w:rsidR="008114D6" w:rsidRPr="008168BD">
        <w:rPr>
          <w:rFonts w:ascii="Times New Roman" w:hAnsi="Times New Roman" w:cs="Times New Roman"/>
        </w:rPr>
        <w:t>interests</w:t>
      </w:r>
      <w:commentRangeEnd w:id="14"/>
      <w:r w:rsidR="00F7150D" w:rsidRPr="008168BD">
        <w:rPr>
          <w:rStyle w:val="CommentReference"/>
          <w:rFonts w:ascii="Times New Roman" w:hAnsi="Times New Roman" w:cs="Times New Roman"/>
          <w:sz w:val="24"/>
          <w:szCs w:val="24"/>
        </w:rPr>
        <w:commentReference w:id="14"/>
      </w:r>
      <w:r w:rsidR="008114D6" w:rsidRPr="008168BD">
        <w:rPr>
          <w:rFonts w:ascii="Times New Roman" w:hAnsi="Times New Roman" w:cs="Times New Roman"/>
        </w:rPr>
        <w:t xml:space="preserve">.” </w:t>
      </w:r>
      <w:r w:rsidR="00AC3779" w:rsidRPr="008168BD">
        <w:rPr>
          <w:rFonts w:ascii="Times New Roman" w:hAnsi="Times New Roman" w:cs="Times New Roman"/>
        </w:rPr>
        <w:t xml:space="preserve">(Keck &amp; Sikkink) </w:t>
      </w:r>
      <w:r w:rsidR="008114D6" w:rsidRPr="008168BD">
        <w:rPr>
          <w:rFonts w:ascii="Times New Roman" w:hAnsi="Times New Roman" w:cs="Times New Roman"/>
        </w:rPr>
        <w:t xml:space="preserve">Constructivists in IR and social movement theorists in comparative politics have </w:t>
      </w:r>
      <w:r w:rsidR="00AC3779" w:rsidRPr="008168BD">
        <w:rPr>
          <w:rFonts w:ascii="Times New Roman" w:hAnsi="Times New Roman" w:cs="Times New Roman"/>
        </w:rPr>
        <w:t xml:space="preserve">also </w:t>
      </w:r>
      <w:r w:rsidR="008114D6" w:rsidRPr="008168BD">
        <w:rPr>
          <w:rFonts w:ascii="Times New Roman" w:hAnsi="Times New Roman" w:cs="Times New Roman"/>
        </w:rPr>
        <w:t xml:space="preserve">touched upon this </w:t>
      </w:r>
      <w:commentRangeStart w:id="15"/>
      <w:r w:rsidR="008114D6" w:rsidRPr="008168BD">
        <w:rPr>
          <w:rFonts w:ascii="Times New Roman" w:hAnsi="Times New Roman" w:cs="Times New Roman"/>
        </w:rPr>
        <w:t>development</w:t>
      </w:r>
      <w:commentRangeEnd w:id="15"/>
      <w:r w:rsidR="00F7150D" w:rsidRPr="008168BD">
        <w:rPr>
          <w:rStyle w:val="CommentReference"/>
          <w:rFonts w:ascii="Times New Roman" w:hAnsi="Times New Roman" w:cs="Times New Roman"/>
          <w:sz w:val="24"/>
          <w:szCs w:val="24"/>
        </w:rPr>
        <w:commentReference w:id="15"/>
      </w:r>
      <w:r w:rsidR="008114D6" w:rsidRPr="008168BD">
        <w:rPr>
          <w:rFonts w:ascii="Times New Roman" w:hAnsi="Times New Roman" w:cs="Times New Roman"/>
        </w:rPr>
        <w:t xml:space="preserve">. </w:t>
      </w:r>
      <w:r w:rsidR="00AC3779" w:rsidRPr="008168BD">
        <w:rPr>
          <w:rFonts w:ascii="Times New Roman" w:hAnsi="Times New Roman" w:cs="Times New Roman"/>
        </w:rPr>
        <w:t xml:space="preserve"> W</w:t>
      </w:r>
      <w:r w:rsidRPr="008168BD">
        <w:rPr>
          <w:rFonts w:ascii="Times New Roman" w:hAnsi="Times New Roman" w:cs="Times New Roman"/>
        </w:rPr>
        <w:t>hile</w:t>
      </w:r>
      <w:r w:rsidR="003F1D11" w:rsidRPr="008168BD">
        <w:rPr>
          <w:rFonts w:ascii="Times New Roman" w:hAnsi="Times New Roman" w:cs="Times New Roman"/>
        </w:rPr>
        <w:t xml:space="preserve"> the interests of</w:t>
      </w:r>
      <w:r w:rsidR="00D424F6" w:rsidRPr="008168BD">
        <w:rPr>
          <w:rFonts w:ascii="Times New Roman" w:hAnsi="Times New Roman" w:cs="Times New Roman"/>
        </w:rPr>
        <w:t xml:space="preserve"> TANs </w:t>
      </w:r>
      <w:r w:rsidR="003F1D11" w:rsidRPr="008168BD">
        <w:rPr>
          <w:rFonts w:ascii="Times New Roman" w:hAnsi="Times New Roman" w:cs="Times New Roman"/>
        </w:rPr>
        <w:t xml:space="preserve">are important in achieving outcomes, they aren’t exogenously </w:t>
      </w:r>
      <w:proofErr w:type="gramStart"/>
      <w:r w:rsidR="003F1D11" w:rsidRPr="008168BD">
        <w:rPr>
          <w:rFonts w:ascii="Times New Roman" w:hAnsi="Times New Roman" w:cs="Times New Roman"/>
        </w:rPr>
        <w:t>given</w:t>
      </w:r>
      <w:r w:rsidR="00A26FE5" w:rsidRPr="008168BD">
        <w:rPr>
          <w:rFonts w:ascii="Times New Roman" w:hAnsi="Times New Roman" w:cs="Times New Roman"/>
        </w:rPr>
        <w:t>,</w:t>
      </w:r>
      <w:proofErr w:type="gramEnd"/>
      <w:r w:rsidR="00A26FE5" w:rsidRPr="008168BD">
        <w:rPr>
          <w:rFonts w:ascii="Times New Roman" w:hAnsi="Times New Roman" w:cs="Times New Roman"/>
        </w:rPr>
        <w:t xml:space="preserve"> they are mutually constitutive of the development of global and local cultural and historical </w:t>
      </w:r>
      <w:commentRangeStart w:id="16"/>
      <w:r w:rsidR="00A26FE5" w:rsidRPr="008168BD">
        <w:rPr>
          <w:rFonts w:ascii="Times New Roman" w:hAnsi="Times New Roman" w:cs="Times New Roman"/>
        </w:rPr>
        <w:t>norms</w:t>
      </w:r>
      <w:commentRangeEnd w:id="16"/>
      <w:r w:rsidR="00F7150D" w:rsidRPr="008168BD">
        <w:rPr>
          <w:rStyle w:val="CommentReference"/>
          <w:rFonts w:ascii="Times New Roman" w:hAnsi="Times New Roman" w:cs="Times New Roman"/>
          <w:sz w:val="24"/>
          <w:szCs w:val="24"/>
        </w:rPr>
        <w:commentReference w:id="16"/>
      </w:r>
      <w:r w:rsidR="003F1D11" w:rsidRPr="008168BD">
        <w:rPr>
          <w:rFonts w:ascii="Times New Roman" w:hAnsi="Times New Roman" w:cs="Times New Roman"/>
        </w:rPr>
        <w:t xml:space="preserve">.  </w:t>
      </w:r>
      <w:r w:rsidR="00D424F6" w:rsidRPr="008168BD">
        <w:rPr>
          <w:rFonts w:ascii="Times New Roman" w:hAnsi="Times New Roman" w:cs="Times New Roman"/>
        </w:rPr>
        <w:t xml:space="preserve">According the Keck and Sikkink, </w:t>
      </w:r>
      <w:r w:rsidR="003F1D11" w:rsidRPr="008168BD">
        <w:rPr>
          <w:rFonts w:ascii="Times New Roman" w:hAnsi="Times New Roman" w:cs="Times New Roman"/>
        </w:rPr>
        <w:t xml:space="preserve">TANs </w:t>
      </w:r>
      <w:r w:rsidR="00D424F6" w:rsidRPr="008168BD">
        <w:rPr>
          <w:rFonts w:ascii="Times New Roman" w:hAnsi="Times New Roman" w:cs="Times New Roman"/>
        </w:rPr>
        <w:t>take into account</w:t>
      </w:r>
      <w:r w:rsidR="003F1D11" w:rsidRPr="008168BD">
        <w:rPr>
          <w:rFonts w:ascii="Times New Roman" w:hAnsi="Times New Roman" w:cs="Times New Roman"/>
        </w:rPr>
        <w:t xml:space="preserve"> incentives, constraints, strategies and rules that exist at an international level, yet also work to change these institutions thr</w:t>
      </w:r>
      <w:r w:rsidR="00D424F6" w:rsidRPr="008168BD">
        <w:rPr>
          <w:rFonts w:ascii="Times New Roman" w:hAnsi="Times New Roman" w:cs="Times New Roman"/>
        </w:rPr>
        <w:t>ough the diffusion of norms</w:t>
      </w:r>
      <w:r w:rsidR="00A26FE5" w:rsidRPr="008168BD">
        <w:rPr>
          <w:rFonts w:ascii="Times New Roman" w:hAnsi="Times New Roman" w:cs="Times New Roman"/>
        </w:rPr>
        <w:t xml:space="preserve"> in both the international and local spheres</w:t>
      </w:r>
      <w:r w:rsidR="00D424F6" w:rsidRPr="008168BD">
        <w:rPr>
          <w:rFonts w:ascii="Times New Roman" w:hAnsi="Times New Roman" w:cs="Times New Roman"/>
        </w:rPr>
        <w:t xml:space="preserve">.  </w:t>
      </w:r>
      <w:r w:rsidR="003F1D11" w:rsidRPr="008168BD">
        <w:rPr>
          <w:rFonts w:ascii="Times New Roman" w:hAnsi="Times New Roman" w:cs="Times New Roman"/>
        </w:rPr>
        <w:t>They</w:t>
      </w:r>
      <w:r w:rsidRPr="008168BD">
        <w:rPr>
          <w:rFonts w:ascii="Times New Roman" w:hAnsi="Times New Roman" w:cs="Times New Roman"/>
        </w:rPr>
        <w:t xml:space="preserve"> also </w:t>
      </w:r>
      <w:r w:rsidR="003F1D11" w:rsidRPr="008168BD">
        <w:rPr>
          <w:rFonts w:ascii="Times New Roman" w:hAnsi="Times New Roman" w:cs="Times New Roman"/>
        </w:rPr>
        <w:t xml:space="preserve">embody elements of </w:t>
      </w:r>
      <w:r w:rsidRPr="008168BD">
        <w:rPr>
          <w:rFonts w:ascii="Times New Roman" w:hAnsi="Times New Roman" w:cs="Times New Roman"/>
        </w:rPr>
        <w:t>agency</w:t>
      </w:r>
      <w:r w:rsidR="003F1D11" w:rsidRPr="008168BD">
        <w:rPr>
          <w:rFonts w:ascii="Times New Roman" w:hAnsi="Times New Roman" w:cs="Times New Roman"/>
        </w:rPr>
        <w:t xml:space="preserve"> and structure simultaneously and th</w:t>
      </w:r>
      <w:r w:rsidRPr="008168BD">
        <w:rPr>
          <w:rFonts w:ascii="Times New Roman" w:hAnsi="Times New Roman" w:cs="Times New Roman"/>
        </w:rPr>
        <w:t xml:space="preserve">us employ a </w:t>
      </w:r>
      <w:commentRangeStart w:id="17"/>
      <w:r w:rsidRPr="008168BD">
        <w:rPr>
          <w:rFonts w:ascii="Times New Roman" w:hAnsi="Times New Roman" w:cs="Times New Roman"/>
        </w:rPr>
        <w:t xml:space="preserve">dialectical strategy </w:t>
      </w:r>
      <w:commentRangeEnd w:id="17"/>
      <w:r w:rsidR="00F7150D" w:rsidRPr="008168BD">
        <w:rPr>
          <w:rStyle w:val="CommentReference"/>
          <w:rFonts w:ascii="Times New Roman" w:hAnsi="Times New Roman" w:cs="Times New Roman"/>
          <w:sz w:val="24"/>
          <w:szCs w:val="24"/>
        </w:rPr>
        <w:commentReference w:id="17"/>
      </w:r>
      <w:r w:rsidRPr="008168BD">
        <w:rPr>
          <w:rFonts w:ascii="Times New Roman" w:hAnsi="Times New Roman" w:cs="Times New Roman"/>
        </w:rPr>
        <w:t xml:space="preserve">of norm implementation between the global and the local. </w:t>
      </w:r>
      <w:r w:rsidR="00DE09F1" w:rsidRPr="008168BD">
        <w:rPr>
          <w:rFonts w:ascii="Times New Roman" w:hAnsi="Times New Roman" w:cs="Times New Roman"/>
        </w:rPr>
        <w:t xml:space="preserve"> ‘States are embedded in </w:t>
      </w:r>
      <w:r w:rsidR="00E85390" w:rsidRPr="008168BD">
        <w:rPr>
          <w:rFonts w:ascii="Times New Roman" w:hAnsi="Times New Roman" w:cs="Times New Roman"/>
        </w:rPr>
        <w:t xml:space="preserve">[these] </w:t>
      </w:r>
      <w:r w:rsidR="00DE09F1" w:rsidRPr="008168BD">
        <w:rPr>
          <w:rFonts w:ascii="Times New Roman" w:hAnsi="Times New Roman" w:cs="Times New Roman"/>
        </w:rPr>
        <w:t>dense networks of transnational and international social relations that shape their perceptions of the world and their role in the world. States are socialized to want certain things by the international society in which they and the people in them live.’ (</w:t>
      </w:r>
      <w:proofErr w:type="spellStart"/>
      <w:r w:rsidR="00DE09F1" w:rsidRPr="008168BD">
        <w:rPr>
          <w:rFonts w:ascii="Times New Roman" w:hAnsi="Times New Roman" w:cs="Times New Roman"/>
        </w:rPr>
        <w:t>Finnermore</w:t>
      </w:r>
      <w:proofErr w:type="spellEnd"/>
      <w:r w:rsidR="00E85390" w:rsidRPr="008168BD">
        <w:rPr>
          <w:rFonts w:ascii="Times New Roman" w:hAnsi="Times New Roman" w:cs="Times New Roman"/>
        </w:rPr>
        <w:t xml:space="preserve"> in Keck and Sikkink</w:t>
      </w:r>
      <w:r w:rsidR="00DE09F1" w:rsidRPr="008168BD">
        <w:rPr>
          <w:rFonts w:ascii="Times New Roman" w:hAnsi="Times New Roman" w:cs="Times New Roman"/>
        </w:rPr>
        <w:t xml:space="preserve">) </w:t>
      </w:r>
      <w:r w:rsidR="00A26FE5" w:rsidRPr="008168BD">
        <w:rPr>
          <w:rFonts w:ascii="Times New Roman" w:hAnsi="Times New Roman" w:cs="Times New Roman"/>
        </w:rPr>
        <w:t xml:space="preserve"> </w:t>
      </w:r>
      <w:r w:rsidR="002C7283" w:rsidRPr="008168BD">
        <w:rPr>
          <w:rFonts w:ascii="Times New Roman" w:hAnsi="Times New Roman" w:cs="Times New Roman"/>
        </w:rPr>
        <w:t xml:space="preserve">This theory can be expanded </w:t>
      </w:r>
      <w:r w:rsidR="00AC3779" w:rsidRPr="008168BD">
        <w:rPr>
          <w:rFonts w:ascii="Times New Roman" w:hAnsi="Times New Roman" w:cs="Times New Roman"/>
        </w:rPr>
        <w:t>to apply not only to TANs, but the formation of other transnational groups</w:t>
      </w:r>
      <w:r w:rsidR="00B402ED" w:rsidRPr="008168BD">
        <w:rPr>
          <w:rFonts w:ascii="Times New Roman" w:hAnsi="Times New Roman" w:cs="Times New Roman"/>
        </w:rPr>
        <w:t xml:space="preserve">.  </w:t>
      </w:r>
      <w:commentRangeStart w:id="18"/>
      <w:r w:rsidR="002C7283" w:rsidRPr="008168BD">
        <w:rPr>
          <w:rFonts w:ascii="Times New Roman" w:hAnsi="Times New Roman" w:cs="Times New Roman"/>
        </w:rPr>
        <w:t xml:space="preserve">Mertus </w:t>
      </w:r>
      <w:commentRangeEnd w:id="18"/>
      <w:r w:rsidR="00F7150D" w:rsidRPr="008168BD">
        <w:rPr>
          <w:rStyle w:val="CommentReference"/>
          <w:rFonts w:ascii="Times New Roman" w:hAnsi="Times New Roman" w:cs="Times New Roman"/>
          <w:sz w:val="24"/>
          <w:szCs w:val="24"/>
        </w:rPr>
        <w:commentReference w:id="18"/>
      </w:r>
      <w:r w:rsidR="00D678F2" w:rsidRPr="008168BD">
        <w:rPr>
          <w:rFonts w:ascii="Times New Roman" w:hAnsi="Times New Roman" w:cs="Times New Roman"/>
        </w:rPr>
        <w:t xml:space="preserve">argues that </w:t>
      </w:r>
      <w:r w:rsidR="00B402ED" w:rsidRPr="008168BD">
        <w:rPr>
          <w:rFonts w:ascii="Times New Roman" w:hAnsi="Times New Roman" w:cs="Times New Roman"/>
        </w:rPr>
        <w:t>the globalization and homogenization of culture</w:t>
      </w:r>
      <w:r w:rsidR="00D678F2" w:rsidRPr="008168BD">
        <w:rPr>
          <w:rFonts w:ascii="Times New Roman" w:hAnsi="Times New Roman" w:cs="Times New Roman"/>
        </w:rPr>
        <w:t xml:space="preserve"> can result in the fragmentation of localized ethno-national groups as a response to perceived dominance of outside cultures.  As a survival tactic in an increasingly interconnected world, economic, social and cultural networks form to promote their own collective interests, independent of national borders.  This retrenchment and reactive nationalism </w:t>
      </w:r>
      <w:r w:rsidR="00055011" w:rsidRPr="008168BD">
        <w:rPr>
          <w:rFonts w:ascii="Times New Roman" w:hAnsi="Times New Roman" w:cs="Times New Roman"/>
        </w:rPr>
        <w:t>can lead to human rights abuses. (Mertus) T</w:t>
      </w:r>
      <w:r w:rsidR="00D678F2" w:rsidRPr="008168BD">
        <w:rPr>
          <w:rFonts w:ascii="Times New Roman" w:hAnsi="Times New Roman" w:cs="Times New Roman"/>
        </w:rPr>
        <w:t xml:space="preserve">hus “aggressive forms of contemporary nationalism are made within global terms of identity and shaped by local particularities.” </w:t>
      </w:r>
      <w:r w:rsidR="00055011" w:rsidRPr="008168BD">
        <w:rPr>
          <w:rFonts w:ascii="Times New Roman" w:hAnsi="Times New Roman" w:cs="Times New Roman"/>
        </w:rPr>
        <w:t>(Mertus)</w:t>
      </w:r>
      <w:r w:rsidR="00D678F2" w:rsidRPr="008168BD">
        <w:rPr>
          <w:rFonts w:ascii="Times New Roman" w:hAnsi="Times New Roman" w:cs="Times New Roman"/>
        </w:rPr>
        <w:t xml:space="preserve"> International terrorist organizations, such as Al Qaeda are an example of this as </w:t>
      </w:r>
      <w:r w:rsidR="00A26FE5" w:rsidRPr="008168BD">
        <w:rPr>
          <w:rFonts w:ascii="Times New Roman" w:hAnsi="Times New Roman" w:cs="Times New Roman"/>
        </w:rPr>
        <w:t>is ethnic fractionalization throughout the developing world</w:t>
      </w:r>
      <w:r w:rsidR="00D678F2" w:rsidRPr="008168BD">
        <w:rPr>
          <w:rFonts w:ascii="Times New Roman" w:hAnsi="Times New Roman" w:cs="Times New Roman"/>
        </w:rPr>
        <w:t xml:space="preserve">.  Thus, it is not only in the increased activity of TANs </w:t>
      </w:r>
      <w:r w:rsidR="00A26FE5" w:rsidRPr="008168BD">
        <w:rPr>
          <w:rFonts w:ascii="Times New Roman" w:hAnsi="Times New Roman" w:cs="Times New Roman"/>
        </w:rPr>
        <w:t>to which</w:t>
      </w:r>
      <w:r w:rsidR="00D678F2" w:rsidRPr="008168BD">
        <w:rPr>
          <w:rFonts w:ascii="Times New Roman" w:hAnsi="Times New Roman" w:cs="Times New Roman"/>
        </w:rPr>
        <w:t xml:space="preserve"> this theory can be applied, but on a broader basis to offer compelling explanations for transnational advocacy networks as a whole, in wh</w:t>
      </w:r>
      <w:r w:rsidR="00A26FE5" w:rsidRPr="008168BD">
        <w:rPr>
          <w:rFonts w:ascii="Times New Roman" w:hAnsi="Times New Roman" w:cs="Times New Roman"/>
        </w:rPr>
        <w:t xml:space="preserve">ich the state is incorporated and </w:t>
      </w:r>
      <w:commentRangeStart w:id="19"/>
      <w:r w:rsidR="00A26FE5" w:rsidRPr="008168BD">
        <w:rPr>
          <w:rFonts w:ascii="Times New Roman" w:hAnsi="Times New Roman" w:cs="Times New Roman"/>
        </w:rPr>
        <w:t>conditioned</w:t>
      </w:r>
      <w:commentRangeEnd w:id="19"/>
      <w:r w:rsidR="00F7150D" w:rsidRPr="008168BD">
        <w:rPr>
          <w:rStyle w:val="CommentReference"/>
          <w:rFonts w:ascii="Times New Roman" w:hAnsi="Times New Roman" w:cs="Times New Roman"/>
          <w:sz w:val="24"/>
          <w:szCs w:val="24"/>
        </w:rPr>
        <w:commentReference w:id="19"/>
      </w:r>
      <w:r w:rsidR="00A26FE5" w:rsidRPr="008168BD">
        <w:rPr>
          <w:rFonts w:ascii="Times New Roman" w:hAnsi="Times New Roman" w:cs="Times New Roman"/>
        </w:rPr>
        <w:t>.</w:t>
      </w:r>
    </w:p>
    <w:p w:rsidR="003F1D11" w:rsidRPr="008168BD" w:rsidRDefault="00DE09F1" w:rsidP="00AE043D">
      <w:pPr>
        <w:spacing w:after="0"/>
        <w:jc w:val="both"/>
        <w:rPr>
          <w:rFonts w:ascii="Times New Roman" w:hAnsi="Times New Roman" w:cs="Times New Roman"/>
        </w:rPr>
      </w:pPr>
      <w:r w:rsidRPr="008168BD">
        <w:rPr>
          <w:rFonts w:ascii="Times New Roman" w:hAnsi="Times New Roman" w:cs="Times New Roman"/>
        </w:rPr>
        <w:t>In terms of how TANs have shaped the discourse on human rights, they have facilitated the connection of domestic and internat</w:t>
      </w:r>
      <w:r w:rsidR="003F1D11" w:rsidRPr="008168BD">
        <w:rPr>
          <w:rFonts w:ascii="Times New Roman" w:hAnsi="Times New Roman" w:cs="Times New Roman"/>
        </w:rPr>
        <w:t xml:space="preserve">ional politics and thus created an international dialogue on </w:t>
      </w:r>
      <w:commentRangeStart w:id="20"/>
      <w:r w:rsidR="003F1D11" w:rsidRPr="008168BD">
        <w:rPr>
          <w:rFonts w:ascii="Times New Roman" w:hAnsi="Times New Roman" w:cs="Times New Roman"/>
        </w:rPr>
        <w:t>human rights</w:t>
      </w:r>
      <w:commentRangeEnd w:id="20"/>
      <w:r w:rsidR="00F7150D" w:rsidRPr="008168BD">
        <w:rPr>
          <w:rStyle w:val="CommentReference"/>
          <w:rFonts w:ascii="Times New Roman" w:hAnsi="Times New Roman" w:cs="Times New Roman"/>
          <w:sz w:val="24"/>
          <w:szCs w:val="24"/>
        </w:rPr>
        <w:commentReference w:id="20"/>
      </w:r>
      <w:r w:rsidR="003F1D11" w:rsidRPr="008168BD">
        <w:rPr>
          <w:rFonts w:ascii="Times New Roman" w:hAnsi="Times New Roman" w:cs="Times New Roman"/>
        </w:rPr>
        <w:t>.</w:t>
      </w:r>
      <w:r w:rsidRPr="008168BD">
        <w:rPr>
          <w:rFonts w:ascii="Times New Roman" w:hAnsi="Times New Roman" w:cs="Times New Roman"/>
        </w:rPr>
        <w:t xml:space="preserve">   They draw on a multitude of resources and implement them strategically to affect the relations between states and international organizations, as outlined above.  In the case of human rights, TANs may be comprised of international and domestic NGOs, research and advocacy organizations, social movements, foundations, the media, intergovernmental organizations, parts of the government and various groups within civil society. </w:t>
      </w:r>
      <w:r w:rsidR="00055011" w:rsidRPr="008168BD">
        <w:rPr>
          <w:rFonts w:ascii="Times New Roman" w:hAnsi="Times New Roman" w:cs="Times New Roman"/>
        </w:rPr>
        <w:t xml:space="preserve">(Keck &amp; Sikkink) </w:t>
      </w:r>
      <w:r w:rsidRPr="008168BD">
        <w:rPr>
          <w:rFonts w:ascii="Times New Roman" w:hAnsi="Times New Roman" w:cs="Times New Roman"/>
        </w:rPr>
        <w:t xml:space="preserve">International NGOs, however, play a central role in that their exclusive purpose is often to facilitate and connect these various </w:t>
      </w:r>
      <w:commentRangeStart w:id="21"/>
      <w:r w:rsidRPr="008168BD">
        <w:rPr>
          <w:rFonts w:ascii="Times New Roman" w:hAnsi="Times New Roman" w:cs="Times New Roman"/>
        </w:rPr>
        <w:t>actors</w:t>
      </w:r>
      <w:commentRangeEnd w:id="21"/>
      <w:r w:rsidR="0087153D" w:rsidRPr="008168BD">
        <w:rPr>
          <w:rStyle w:val="CommentReference"/>
          <w:rFonts w:ascii="Times New Roman" w:hAnsi="Times New Roman" w:cs="Times New Roman"/>
          <w:sz w:val="24"/>
          <w:szCs w:val="24"/>
        </w:rPr>
        <w:commentReference w:id="21"/>
      </w:r>
      <w:r w:rsidRPr="008168BD">
        <w:rPr>
          <w:rFonts w:ascii="Times New Roman" w:hAnsi="Times New Roman" w:cs="Times New Roman"/>
        </w:rPr>
        <w:t>.  They have emerged in cases where domestic channels between citizens and their government are blocked and thus are no longer an option for conflict-</w:t>
      </w:r>
      <w:commentRangeStart w:id="22"/>
      <w:r w:rsidRPr="008168BD">
        <w:rPr>
          <w:rFonts w:ascii="Times New Roman" w:hAnsi="Times New Roman" w:cs="Times New Roman"/>
        </w:rPr>
        <w:t>resolution</w:t>
      </w:r>
      <w:commentRangeEnd w:id="22"/>
      <w:r w:rsidR="0087153D" w:rsidRPr="008168BD">
        <w:rPr>
          <w:rStyle w:val="CommentReference"/>
          <w:rFonts w:ascii="Times New Roman" w:hAnsi="Times New Roman" w:cs="Times New Roman"/>
          <w:sz w:val="24"/>
          <w:szCs w:val="24"/>
        </w:rPr>
        <w:commentReference w:id="22"/>
      </w:r>
      <w:r w:rsidRPr="008168BD">
        <w:rPr>
          <w:rFonts w:ascii="Times New Roman" w:hAnsi="Times New Roman" w:cs="Times New Roman"/>
        </w:rPr>
        <w:t xml:space="preserve">. </w:t>
      </w:r>
      <w:r w:rsidR="00055011" w:rsidRPr="008168BD">
        <w:rPr>
          <w:rFonts w:ascii="Times New Roman" w:hAnsi="Times New Roman" w:cs="Times New Roman"/>
        </w:rPr>
        <w:t>(Keck &amp; Sikkink)</w:t>
      </w:r>
      <w:r w:rsidRPr="008168BD">
        <w:rPr>
          <w:rFonts w:ascii="Times New Roman" w:hAnsi="Times New Roman" w:cs="Times New Roman"/>
        </w:rPr>
        <w:t xml:space="preserve"> For example, when there is no legal or institutional path for checking the government’s treatment of its citizens, TANs will emerge </w:t>
      </w:r>
      <w:r w:rsidR="00A26FE5" w:rsidRPr="008168BD">
        <w:rPr>
          <w:rFonts w:ascii="Times New Roman" w:hAnsi="Times New Roman" w:cs="Times New Roman"/>
        </w:rPr>
        <w:t>and</w:t>
      </w:r>
      <w:r w:rsidRPr="008168BD">
        <w:rPr>
          <w:rFonts w:ascii="Times New Roman" w:hAnsi="Times New Roman" w:cs="Times New Roman"/>
        </w:rPr>
        <w:t xml:space="preserve"> link domestic activists with external ones.   These networks will then employ information, ideas and strategies to alter the information and value context within which states make policies.  Keck and Sikkink outline a typology of how these methods are specifically employed.  Information politics involves quickly and credibly dispersing information to where it will be most effective (in either the domestic or international sphere) and </w:t>
      </w:r>
      <w:r w:rsidR="00055011" w:rsidRPr="008168BD">
        <w:rPr>
          <w:rFonts w:ascii="Times New Roman" w:hAnsi="Times New Roman" w:cs="Times New Roman"/>
        </w:rPr>
        <w:t>incorporates</w:t>
      </w:r>
      <w:r w:rsidRPr="008168BD">
        <w:rPr>
          <w:rFonts w:ascii="Times New Roman" w:hAnsi="Times New Roman" w:cs="Times New Roman"/>
        </w:rPr>
        <w:t xml:space="preserve"> not only hard </w:t>
      </w:r>
      <w:r w:rsidRPr="008168BD">
        <w:rPr>
          <w:rFonts w:ascii="Times New Roman" w:hAnsi="Times New Roman" w:cs="Times New Roman"/>
        </w:rPr>
        <w:lastRenderedPageBreak/>
        <w:t xml:space="preserve">facts, but testimonies, that are used to frame issues simply so they are accessible to a wide audience.  In this sense, governments are no longer able to monopolize information </w:t>
      </w:r>
      <w:commentRangeStart w:id="23"/>
      <w:r w:rsidRPr="008168BD">
        <w:rPr>
          <w:rFonts w:ascii="Times New Roman" w:hAnsi="Times New Roman" w:cs="Times New Roman"/>
        </w:rPr>
        <w:t>flows</w:t>
      </w:r>
      <w:commentRangeEnd w:id="23"/>
      <w:r w:rsidR="0087153D" w:rsidRPr="008168BD">
        <w:rPr>
          <w:rStyle w:val="CommentReference"/>
          <w:rFonts w:ascii="Times New Roman" w:hAnsi="Times New Roman" w:cs="Times New Roman"/>
          <w:sz w:val="24"/>
          <w:szCs w:val="24"/>
        </w:rPr>
        <w:commentReference w:id="23"/>
      </w:r>
      <w:r w:rsidRPr="008168BD">
        <w:rPr>
          <w:rFonts w:ascii="Times New Roman" w:hAnsi="Times New Roman" w:cs="Times New Roman"/>
        </w:rPr>
        <w:t xml:space="preserve">.  </w:t>
      </w:r>
      <w:commentRangeStart w:id="24"/>
      <w:r w:rsidRPr="008168BD">
        <w:rPr>
          <w:rFonts w:ascii="Times New Roman" w:hAnsi="Times New Roman" w:cs="Times New Roman"/>
        </w:rPr>
        <w:t xml:space="preserve">Symbolic politics </w:t>
      </w:r>
      <w:commentRangeEnd w:id="24"/>
      <w:r w:rsidR="0087153D" w:rsidRPr="008168BD">
        <w:rPr>
          <w:rStyle w:val="CommentReference"/>
          <w:rFonts w:ascii="Times New Roman" w:hAnsi="Times New Roman" w:cs="Times New Roman"/>
          <w:sz w:val="24"/>
          <w:szCs w:val="24"/>
        </w:rPr>
        <w:commentReference w:id="24"/>
      </w:r>
      <w:r w:rsidRPr="008168BD">
        <w:rPr>
          <w:rFonts w:ascii="Times New Roman" w:hAnsi="Times New Roman" w:cs="Times New Roman"/>
        </w:rPr>
        <w:t xml:space="preserve">uses the power of symbols to further frame issues and catalyze the growth of networks.  </w:t>
      </w:r>
      <w:commentRangeStart w:id="25"/>
      <w:r w:rsidRPr="008168BD">
        <w:rPr>
          <w:rFonts w:ascii="Times New Roman" w:hAnsi="Times New Roman" w:cs="Times New Roman"/>
        </w:rPr>
        <w:t xml:space="preserve">Leverage politics </w:t>
      </w:r>
      <w:commentRangeEnd w:id="25"/>
      <w:r w:rsidR="0087153D" w:rsidRPr="008168BD">
        <w:rPr>
          <w:rStyle w:val="CommentReference"/>
          <w:rFonts w:ascii="Times New Roman" w:hAnsi="Times New Roman" w:cs="Times New Roman"/>
          <w:sz w:val="24"/>
          <w:szCs w:val="24"/>
        </w:rPr>
        <w:commentReference w:id="25"/>
      </w:r>
      <w:r w:rsidRPr="008168BD">
        <w:rPr>
          <w:rFonts w:ascii="Times New Roman" w:hAnsi="Times New Roman" w:cs="Times New Roman"/>
        </w:rPr>
        <w:t>involves employing information and symbolic politics to raise the profile and legitimacy of the network and issue at hand to lobby more powerful actors in the international system who can then employ economic or military power.  In human rights cases, this has been employed in the conditional distribution of aid by the US/EU according to human rights compliance</w:t>
      </w:r>
      <w:r w:rsidR="00055011" w:rsidRPr="008168BD">
        <w:rPr>
          <w:rFonts w:ascii="Times New Roman" w:hAnsi="Times New Roman" w:cs="Times New Roman"/>
        </w:rPr>
        <w:t xml:space="preserve"> of national governments</w:t>
      </w:r>
      <w:r w:rsidRPr="008168BD">
        <w:rPr>
          <w:rFonts w:ascii="Times New Roman" w:hAnsi="Times New Roman" w:cs="Times New Roman"/>
        </w:rPr>
        <w:t xml:space="preserve">.  Moral leverage has also been used successfully when abusive governments who place a high value on international prestige have been subjected to intense international scrutiny.  Finally, accountability politics occurs when more powerful actors accept or endorse certain international agreements and are obliged to act on these vague policies for reasons of </w:t>
      </w:r>
      <w:commentRangeStart w:id="26"/>
      <w:r w:rsidRPr="008168BD">
        <w:rPr>
          <w:rFonts w:ascii="Times New Roman" w:hAnsi="Times New Roman" w:cs="Times New Roman"/>
        </w:rPr>
        <w:t>accountability</w:t>
      </w:r>
      <w:commentRangeEnd w:id="26"/>
      <w:r w:rsidR="0087153D" w:rsidRPr="008168BD">
        <w:rPr>
          <w:rStyle w:val="CommentReference"/>
          <w:rFonts w:ascii="Times New Roman" w:hAnsi="Times New Roman" w:cs="Times New Roman"/>
          <w:sz w:val="24"/>
          <w:szCs w:val="24"/>
        </w:rPr>
        <w:commentReference w:id="26"/>
      </w:r>
      <w:r w:rsidRPr="008168BD">
        <w:rPr>
          <w:rFonts w:ascii="Times New Roman" w:hAnsi="Times New Roman" w:cs="Times New Roman"/>
        </w:rPr>
        <w:t xml:space="preserve">.  </w:t>
      </w:r>
    </w:p>
    <w:p w:rsidR="00F1070E" w:rsidRPr="008168BD" w:rsidRDefault="00DE09F1" w:rsidP="00AE043D">
      <w:pPr>
        <w:spacing w:after="0"/>
        <w:jc w:val="both"/>
        <w:rPr>
          <w:rFonts w:ascii="Times New Roman" w:hAnsi="Times New Roman" w:cs="Times New Roman"/>
        </w:rPr>
      </w:pPr>
      <w:r w:rsidRPr="008168BD">
        <w:rPr>
          <w:rFonts w:ascii="Times New Roman" w:hAnsi="Times New Roman" w:cs="Times New Roman"/>
        </w:rPr>
        <w:t xml:space="preserve">While these channels are open to them, have TANs actually been effective in shaping the emerging global discourse on human rights?  One of the most successful areas TANs operate in is </w:t>
      </w:r>
      <w:r w:rsidR="003F1D11" w:rsidRPr="008168BD">
        <w:rPr>
          <w:rFonts w:ascii="Times New Roman" w:hAnsi="Times New Roman" w:cs="Times New Roman"/>
        </w:rPr>
        <w:t>agenda setting</w:t>
      </w:r>
      <w:r w:rsidRPr="008168BD">
        <w:rPr>
          <w:rFonts w:ascii="Times New Roman" w:hAnsi="Times New Roman" w:cs="Times New Roman"/>
        </w:rPr>
        <w:t xml:space="preserve"> and drawing attention to new issues.  This often involves ‘a modification of the </w:t>
      </w:r>
      <w:commentRangeStart w:id="27"/>
      <w:r w:rsidRPr="008168BD">
        <w:rPr>
          <w:rFonts w:ascii="Times New Roman" w:hAnsi="Times New Roman" w:cs="Times New Roman"/>
        </w:rPr>
        <w:t xml:space="preserve">value-context </w:t>
      </w:r>
      <w:commentRangeEnd w:id="27"/>
      <w:r w:rsidR="0087153D" w:rsidRPr="008168BD">
        <w:rPr>
          <w:rStyle w:val="CommentReference"/>
          <w:rFonts w:ascii="Times New Roman" w:hAnsi="Times New Roman" w:cs="Times New Roman"/>
          <w:sz w:val="24"/>
          <w:szCs w:val="24"/>
        </w:rPr>
        <w:commentReference w:id="27"/>
      </w:r>
      <w:r w:rsidRPr="008168BD">
        <w:rPr>
          <w:rFonts w:ascii="Times New Roman" w:hAnsi="Times New Roman" w:cs="Times New Roman"/>
        </w:rPr>
        <w:t xml:space="preserve">in which policy debates take place.’ </w:t>
      </w:r>
      <w:r w:rsidR="00055011" w:rsidRPr="008168BD">
        <w:rPr>
          <w:rFonts w:ascii="Times New Roman" w:hAnsi="Times New Roman" w:cs="Times New Roman"/>
        </w:rPr>
        <w:t xml:space="preserve">(Keck &amp; Sikkink) </w:t>
      </w:r>
      <w:r w:rsidRPr="008168BD">
        <w:rPr>
          <w:rFonts w:ascii="Times New Roman" w:hAnsi="Times New Roman" w:cs="Times New Roman"/>
        </w:rPr>
        <w:t xml:space="preserve">Grugel &amp; Peruzzotti </w:t>
      </w:r>
      <w:r w:rsidR="003F1D11" w:rsidRPr="008168BD">
        <w:rPr>
          <w:rFonts w:ascii="Times New Roman" w:hAnsi="Times New Roman" w:cs="Times New Roman"/>
        </w:rPr>
        <w:t>outline the case of children’s r</w:t>
      </w:r>
      <w:r w:rsidRPr="008168BD">
        <w:rPr>
          <w:rFonts w:ascii="Times New Roman" w:hAnsi="Times New Roman" w:cs="Times New Roman"/>
        </w:rPr>
        <w:t xml:space="preserve">ights in Argentina as a successful example of this </w:t>
      </w:r>
      <w:r w:rsidR="003F1D11" w:rsidRPr="008168BD">
        <w:rPr>
          <w:rFonts w:ascii="Times New Roman" w:hAnsi="Times New Roman" w:cs="Times New Roman"/>
        </w:rPr>
        <w:t>modification</w:t>
      </w:r>
      <w:r w:rsidRPr="008168BD">
        <w:rPr>
          <w:rFonts w:ascii="Times New Roman" w:hAnsi="Times New Roman" w:cs="Times New Roman"/>
        </w:rPr>
        <w:t xml:space="preserve">.  The </w:t>
      </w:r>
      <w:r w:rsidR="003F1D11" w:rsidRPr="008168BD">
        <w:rPr>
          <w:rFonts w:ascii="Times New Roman" w:hAnsi="Times New Roman" w:cs="Times New Roman"/>
        </w:rPr>
        <w:t>Argentinean</w:t>
      </w:r>
      <w:r w:rsidRPr="008168BD">
        <w:rPr>
          <w:rFonts w:ascii="Times New Roman" w:hAnsi="Times New Roman" w:cs="Times New Roman"/>
        </w:rPr>
        <w:t xml:space="preserve"> government’s ratification of the CRC led to the mobilization of a network comprised of </w:t>
      </w:r>
      <w:r w:rsidR="003F1D11" w:rsidRPr="008168BD">
        <w:rPr>
          <w:rFonts w:ascii="Times New Roman" w:hAnsi="Times New Roman" w:cs="Times New Roman"/>
        </w:rPr>
        <w:t>NGOs and local civil society organizations</w:t>
      </w:r>
      <w:r w:rsidRPr="008168BD">
        <w:rPr>
          <w:rFonts w:ascii="Times New Roman" w:hAnsi="Times New Roman" w:cs="Times New Roman"/>
        </w:rPr>
        <w:t xml:space="preserve"> and the introduction of a contradictory conception of the rights of the child from traditional cultural conceptions that eventually led to the adoption of legislation compliant with the </w:t>
      </w:r>
      <w:commentRangeStart w:id="28"/>
      <w:r w:rsidRPr="008168BD">
        <w:rPr>
          <w:rFonts w:ascii="Times New Roman" w:hAnsi="Times New Roman" w:cs="Times New Roman"/>
        </w:rPr>
        <w:t>CRC</w:t>
      </w:r>
      <w:commentRangeEnd w:id="28"/>
      <w:r w:rsidR="0087153D" w:rsidRPr="008168BD">
        <w:rPr>
          <w:rStyle w:val="CommentReference"/>
          <w:rFonts w:ascii="Times New Roman" w:hAnsi="Times New Roman" w:cs="Times New Roman"/>
          <w:sz w:val="24"/>
          <w:szCs w:val="24"/>
        </w:rPr>
        <w:commentReference w:id="28"/>
      </w:r>
      <w:r w:rsidRPr="008168BD">
        <w:rPr>
          <w:rFonts w:ascii="Times New Roman" w:hAnsi="Times New Roman" w:cs="Times New Roman"/>
        </w:rPr>
        <w:t xml:space="preserve">.  However, </w:t>
      </w:r>
      <w:r w:rsidR="003F1D11" w:rsidRPr="008168BD">
        <w:rPr>
          <w:rFonts w:ascii="Times New Roman" w:hAnsi="Times New Roman" w:cs="Times New Roman"/>
        </w:rPr>
        <w:t xml:space="preserve">there is skepticism </w:t>
      </w:r>
      <w:r w:rsidRPr="008168BD">
        <w:rPr>
          <w:rFonts w:ascii="Times New Roman" w:hAnsi="Times New Roman" w:cs="Times New Roman"/>
        </w:rPr>
        <w:t xml:space="preserve">within the literature on the effectiveness of TANs </w:t>
      </w:r>
      <w:r w:rsidR="003F1D11" w:rsidRPr="008168BD">
        <w:rPr>
          <w:rFonts w:ascii="Times New Roman" w:hAnsi="Times New Roman" w:cs="Times New Roman"/>
        </w:rPr>
        <w:t xml:space="preserve">as to </w:t>
      </w:r>
      <w:r w:rsidRPr="008168BD">
        <w:rPr>
          <w:rFonts w:ascii="Times New Roman" w:hAnsi="Times New Roman" w:cs="Times New Roman"/>
        </w:rPr>
        <w:t xml:space="preserve">whether the pressure exerted by such networks has led to concrete behavioral </w:t>
      </w:r>
      <w:commentRangeStart w:id="29"/>
      <w:r w:rsidRPr="008168BD">
        <w:rPr>
          <w:rFonts w:ascii="Times New Roman" w:hAnsi="Times New Roman" w:cs="Times New Roman"/>
        </w:rPr>
        <w:t>outcomes</w:t>
      </w:r>
      <w:commentRangeEnd w:id="29"/>
      <w:r w:rsidR="0087153D" w:rsidRPr="008168BD">
        <w:rPr>
          <w:rStyle w:val="CommentReference"/>
          <w:rFonts w:ascii="Times New Roman" w:hAnsi="Times New Roman" w:cs="Times New Roman"/>
          <w:sz w:val="24"/>
          <w:szCs w:val="24"/>
        </w:rPr>
        <w:commentReference w:id="29"/>
      </w:r>
      <w:r w:rsidRPr="008168BD">
        <w:rPr>
          <w:rFonts w:ascii="Times New Roman" w:hAnsi="Times New Roman" w:cs="Times New Roman"/>
        </w:rPr>
        <w:t>.  Keck and Sikkink phrase the effectiveness of networks in terms of stages of impact, arguing that incremental concessions by governments in response to TAN pressure can lead to increased government vulnerability</w:t>
      </w:r>
      <w:r w:rsidR="00055011" w:rsidRPr="008168BD">
        <w:rPr>
          <w:rFonts w:ascii="Times New Roman" w:hAnsi="Times New Roman" w:cs="Times New Roman"/>
        </w:rPr>
        <w:t xml:space="preserve"> and eventual success</w:t>
      </w:r>
      <w:r w:rsidRPr="008168BD">
        <w:rPr>
          <w:rFonts w:ascii="Times New Roman" w:hAnsi="Times New Roman" w:cs="Times New Roman"/>
        </w:rPr>
        <w:t xml:space="preserve">. </w:t>
      </w:r>
      <w:r w:rsidR="00F66F35" w:rsidRPr="008168BD">
        <w:rPr>
          <w:rFonts w:ascii="Times New Roman" w:hAnsi="Times New Roman" w:cs="Times New Roman"/>
        </w:rPr>
        <w:t xml:space="preserve"> </w:t>
      </w:r>
      <w:r w:rsidR="003F1D11" w:rsidRPr="008168BD">
        <w:rPr>
          <w:rFonts w:ascii="Times New Roman" w:hAnsi="Times New Roman" w:cs="Times New Roman"/>
        </w:rPr>
        <w:t xml:space="preserve">Hafner-Burton, on the other hand argues that many of the tactics of TANs lead to governments substituting certain human rights violations for other less visible ones so that their overall improvement is </w:t>
      </w:r>
      <w:commentRangeStart w:id="30"/>
      <w:r w:rsidR="003F1D11" w:rsidRPr="008168BD">
        <w:rPr>
          <w:rFonts w:ascii="Times New Roman" w:hAnsi="Times New Roman" w:cs="Times New Roman"/>
        </w:rPr>
        <w:t>negligible</w:t>
      </w:r>
      <w:commentRangeEnd w:id="30"/>
      <w:r w:rsidR="0087153D" w:rsidRPr="008168BD">
        <w:rPr>
          <w:rStyle w:val="CommentReference"/>
          <w:rFonts w:ascii="Times New Roman" w:hAnsi="Times New Roman" w:cs="Times New Roman"/>
          <w:sz w:val="24"/>
          <w:szCs w:val="24"/>
        </w:rPr>
        <w:commentReference w:id="30"/>
      </w:r>
      <w:r w:rsidR="003F1D11" w:rsidRPr="008168BD">
        <w:rPr>
          <w:rFonts w:ascii="Times New Roman" w:hAnsi="Times New Roman" w:cs="Times New Roman"/>
        </w:rPr>
        <w:t xml:space="preserve">. </w:t>
      </w:r>
      <w:r w:rsidR="00F1070E" w:rsidRPr="008168BD">
        <w:rPr>
          <w:rFonts w:ascii="Times New Roman" w:hAnsi="Times New Roman" w:cs="Times New Roman"/>
        </w:rPr>
        <w:t xml:space="preserve"> Therefore, while TANs have no doubt drawn greater attention to human rights issues in recent decades</w:t>
      </w:r>
      <w:r w:rsidR="00055011" w:rsidRPr="008168BD">
        <w:rPr>
          <w:rFonts w:ascii="Times New Roman" w:hAnsi="Times New Roman" w:cs="Times New Roman"/>
        </w:rPr>
        <w:t xml:space="preserve"> and presented a challenge to traditional theories of IR in the process</w:t>
      </w:r>
      <w:r w:rsidR="00F1070E" w:rsidRPr="008168BD">
        <w:rPr>
          <w:rFonts w:ascii="Times New Roman" w:hAnsi="Times New Roman" w:cs="Times New Roman"/>
        </w:rPr>
        <w:t xml:space="preserve">, the </w:t>
      </w:r>
      <w:r w:rsidR="00055011" w:rsidRPr="008168BD">
        <w:rPr>
          <w:rFonts w:ascii="Times New Roman" w:hAnsi="Times New Roman" w:cs="Times New Roman"/>
        </w:rPr>
        <w:t xml:space="preserve">extent of </w:t>
      </w:r>
      <w:r w:rsidR="00F1070E" w:rsidRPr="008168BD">
        <w:rPr>
          <w:rFonts w:ascii="Times New Roman" w:hAnsi="Times New Roman" w:cs="Times New Roman"/>
        </w:rPr>
        <w:t>their empirical effec</w:t>
      </w:r>
      <w:r w:rsidR="00055011" w:rsidRPr="008168BD">
        <w:rPr>
          <w:rFonts w:ascii="Times New Roman" w:hAnsi="Times New Roman" w:cs="Times New Roman"/>
        </w:rPr>
        <w:t xml:space="preserve">tiveness, and thus, their true importance to the international system, remains </w:t>
      </w:r>
      <w:commentRangeStart w:id="31"/>
      <w:r w:rsidR="00055011" w:rsidRPr="008168BD">
        <w:rPr>
          <w:rFonts w:ascii="Times New Roman" w:hAnsi="Times New Roman" w:cs="Times New Roman"/>
        </w:rPr>
        <w:t>contentious</w:t>
      </w:r>
      <w:commentRangeEnd w:id="31"/>
      <w:r w:rsidR="0087153D" w:rsidRPr="008168BD">
        <w:rPr>
          <w:rStyle w:val="CommentReference"/>
          <w:rFonts w:ascii="Times New Roman" w:hAnsi="Times New Roman" w:cs="Times New Roman"/>
          <w:sz w:val="24"/>
          <w:szCs w:val="24"/>
        </w:rPr>
        <w:commentReference w:id="31"/>
      </w:r>
      <w:r w:rsidR="00055011" w:rsidRPr="008168BD">
        <w:rPr>
          <w:rFonts w:ascii="Times New Roman" w:hAnsi="Times New Roman" w:cs="Times New Roman"/>
        </w:rPr>
        <w:t>.</w:t>
      </w:r>
    </w:p>
    <w:p w:rsidR="00B402ED" w:rsidRPr="008168BD" w:rsidRDefault="00B402ED" w:rsidP="00AE043D">
      <w:pPr>
        <w:spacing w:after="0"/>
        <w:jc w:val="both"/>
        <w:rPr>
          <w:rFonts w:ascii="Times New Roman" w:hAnsi="Times New Roman" w:cs="Times New Roman"/>
        </w:rPr>
      </w:pPr>
    </w:p>
    <w:sectPr w:rsidR="00B402ED" w:rsidRPr="008168BD" w:rsidSect="00B402ED">
      <w:pgSz w:w="12240" w:h="15840"/>
      <w:pgMar w:top="1440" w:right="1800" w:bottom="1440" w:left="180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m" w:date="2012-02-17T22:06:00Z" w:initials="T">
    <w:p w:rsidR="00AE043D" w:rsidRDefault="00AE043D">
      <w:pPr>
        <w:pStyle w:val="CommentText"/>
      </w:pPr>
      <w:r>
        <w:rPr>
          <w:rStyle w:val="CommentReference"/>
        </w:rPr>
        <w:annotationRef/>
      </w:r>
      <w:r>
        <w:t xml:space="preserve">What are these </w:t>
      </w:r>
      <w:proofErr w:type="spellStart"/>
      <w:r>
        <w:t>trad</w:t>
      </w:r>
      <w:proofErr w:type="spellEnd"/>
      <w:r>
        <w:t xml:space="preserve">. IR theories.  Be specific. </w:t>
      </w:r>
    </w:p>
  </w:comment>
  <w:comment w:id="1" w:author="Tom" w:date="2012-02-17T22:05:00Z" w:initials="T">
    <w:p w:rsidR="00AE043D" w:rsidRDefault="00AE043D">
      <w:pPr>
        <w:pStyle w:val="CommentText"/>
      </w:pPr>
      <w:r>
        <w:rPr>
          <w:rStyle w:val="CommentReference"/>
        </w:rPr>
        <w:annotationRef/>
      </w:r>
      <w:r>
        <w:t xml:space="preserve">Good opening.  </w:t>
      </w:r>
    </w:p>
  </w:comment>
  <w:comment w:id="2" w:author="Tom" w:date="2012-02-17T22:07:00Z" w:initials="T">
    <w:p w:rsidR="00AE043D" w:rsidRDefault="00AE043D" w:rsidP="00AE043D">
      <w:pPr>
        <w:pStyle w:val="CommentText"/>
      </w:pPr>
      <w:r>
        <w:rPr>
          <w:rStyle w:val="CommentReference"/>
        </w:rPr>
        <w:t>T</w:t>
      </w:r>
      <w:r>
        <w:t>he term transnational actors more assertively suggests that IR is not limited to gov’ts</w:t>
      </w:r>
    </w:p>
  </w:comment>
  <w:comment w:id="3" w:author="Tom" w:date="2012-02-17T22:07:00Z" w:initials="T">
    <w:p w:rsidR="00101BBF" w:rsidRDefault="00101BBF">
      <w:pPr>
        <w:pStyle w:val="CommentText"/>
      </w:pPr>
      <w:r>
        <w:rPr>
          <w:rStyle w:val="CommentReference"/>
        </w:rPr>
        <w:annotationRef/>
      </w:r>
      <w:r>
        <w:t>Good</w:t>
      </w:r>
    </w:p>
  </w:comment>
  <w:comment w:id="4" w:author="Tom" w:date="2012-02-17T22:07:00Z" w:initials="T">
    <w:p w:rsidR="00101BBF" w:rsidRDefault="00101BBF">
      <w:pPr>
        <w:pStyle w:val="CommentText"/>
      </w:pPr>
      <w:r>
        <w:rPr>
          <w:rStyle w:val="CommentReference"/>
        </w:rPr>
        <w:annotationRef/>
      </w:r>
      <w:r>
        <w:t>Right, where is power in this account?</w:t>
      </w:r>
    </w:p>
  </w:comment>
  <w:comment w:id="5" w:author="Tom" w:date="2012-02-17T22:09:00Z" w:initials="T">
    <w:p w:rsidR="00101BBF" w:rsidRDefault="00101BBF">
      <w:pPr>
        <w:pStyle w:val="CommentText"/>
      </w:pPr>
      <w:r>
        <w:rPr>
          <w:rStyle w:val="CommentReference"/>
        </w:rPr>
        <w:annotationRef/>
      </w:r>
      <w:r>
        <w:t>Anne-Marie Slaughter’s work ‘A New World Order’ is very much in this vein, prioritizing int’l law that governs relations between citizens and states.  Of course, HRs law is key to her argument.</w:t>
      </w:r>
    </w:p>
  </w:comment>
  <w:comment w:id="6" w:author="Tom" w:date="2012-02-17T22:09:00Z" w:initials="T">
    <w:p w:rsidR="00101BBF" w:rsidRDefault="00101BBF">
      <w:pPr>
        <w:pStyle w:val="CommentText"/>
      </w:pPr>
      <w:r>
        <w:rPr>
          <w:rStyle w:val="CommentReference"/>
        </w:rPr>
        <w:annotationRef/>
      </w:r>
      <w:r>
        <w:t>How are they doing this specifically?  Through what mechanisms? Might consider the boomerang effect here.</w:t>
      </w:r>
    </w:p>
  </w:comment>
  <w:comment w:id="7" w:author="Tom" w:date="2012-02-17T22:10:00Z" w:initials="T">
    <w:p w:rsidR="00F7150D" w:rsidRDefault="00F7150D">
      <w:pPr>
        <w:pStyle w:val="CommentText"/>
      </w:pPr>
      <w:r>
        <w:rPr>
          <w:rStyle w:val="CommentReference"/>
        </w:rPr>
        <w:annotationRef/>
      </w:r>
      <w:r>
        <w:t>Not entirely clear what this means?</w:t>
      </w:r>
    </w:p>
  </w:comment>
  <w:comment w:id="8" w:author="Tom" w:date="2012-02-17T22:11:00Z" w:initials="T">
    <w:p w:rsidR="00F7150D" w:rsidRDefault="00F7150D">
      <w:pPr>
        <w:pStyle w:val="CommentText"/>
      </w:pPr>
      <w:r>
        <w:rPr>
          <w:rStyle w:val="CommentReference"/>
        </w:rPr>
        <w:annotationRef/>
      </w:r>
      <w:r>
        <w:t xml:space="preserve">Excellent. </w:t>
      </w:r>
      <w:r w:rsidRPr="00F7150D">
        <w:t>We might also add that unlike transnational criminals, human rights transnational actors such as Amnesty International eschew the use of armed violence to achieve their ends.  This makes their influence all the more of a puzzle for realist theory</w:t>
      </w:r>
    </w:p>
  </w:comment>
  <w:comment w:id="9" w:author="Tom" w:date="2012-02-17T22:12:00Z" w:initials="T">
    <w:p w:rsidR="00F7150D" w:rsidRDefault="00F7150D">
      <w:pPr>
        <w:pStyle w:val="CommentText"/>
      </w:pPr>
      <w:r>
        <w:rPr>
          <w:rStyle w:val="CommentReference"/>
        </w:rPr>
        <w:annotationRef/>
      </w:r>
      <w:r>
        <w:t>Not sure about this spatial metaphor. Are these norms really developing horizontally?  Among what actors? In what venues?  I always thought of it more as top-bottom, bottom-up etc.  Horizontal development also seems to me to hide power asymmetries somewhat.</w:t>
      </w:r>
    </w:p>
  </w:comment>
  <w:comment w:id="10" w:author="Tom" w:date="2012-02-17T22:12:00Z" w:initials="T">
    <w:p w:rsidR="00F7150D" w:rsidRDefault="00F7150D">
      <w:pPr>
        <w:pStyle w:val="CommentText"/>
      </w:pPr>
      <w:r>
        <w:rPr>
          <w:rStyle w:val="CommentReference"/>
        </w:rPr>
        <w:annotationRef/>
      </w:r>
      <w:r>
        <w:t>Good</w:t>
      </w:r>
    </w:p>
  </w:comment>
  <w:comment w:id="11" w:author="Tom" w:date="2012-02-17T22:13:00Z" w:initials="T">
    <w:p w:rsidR="00F7150D" w:rsidRDefault="00F7150D">
      <w:pPr>
        <w:pStyle w:val="CommentText"/>
      </w:pPr>
      <w:r>
        <w:rPr>
          <w:rStyle w:val="CommentReference"/>
        </w:rPr>
        <w:annotationRef/>
      </w:r>
      <w:r>
        <w:t xml:space="preserve">Yes, key point here. </w:t>
      </w:r>
      <w:r>
        <w:rPr>
          <w:rFonts w:cs="Times New Roman"/>
          <w:szCs w:val="24"/>
        </w:rPr>
        <w:t xml:space="preserve">By liberating ourselves from the language of state and non-state actors, we also allow ourselves scope to </w:t>
      </w:r>
      <w:proofErr w:type="spellStart"/>
      <w:r>
        <w:rPr>
          <w:rFonts w:cs="Times New Roman"/>
          <w:szCs w:val="24"/>
        </w:rPr>
        <w:t>theorise</w:t>
      </w:r>
      <w:proofErr w:type="spellEnd"/>
      <w:r>
        <w:rPr>
          <w:rFonts w:cs="Times New Roman"/>
          <w:szCs w:val="24"/>
        </w:rPr>
        <w:t xml:space="preserve"> about many types of actors in global politics</w:t>
      </w:r>
    </w:p>
  </w:comment>
  <w:comment w:id="12" w:author="Tom" w:date="2012-02-17T22:13:00Z" w:initials="T">
    <w:p w:rsidR="00F7150D" w:rsidRDefault="00F7150D">
      <w:pPr>
        <w:pStyle w:val="CommentText"/>
      </w:pPr>
      <w:r>
        <w:rPr>
          <w:rStyle w:val="CommentReference"/>
        </w:rPr>
        <w:annotationRef/>
      </w:r>
      <w:r>
        <w:t>Although Keck and Sikkink were writing in 1998 which is a fair old amount of time, but still recent, absolutely.</w:t>
      </w:r>
    </w:p>
  </w:comment>
  <w:comment w:id="13" w:author="Tom" w:date="2012-02-17T22:13:00Z" w:initials="T">
    <w:p w:rsidR="00F7150D" w:rsidRDefault="00F7150D">
      <w:pPr>
        <w:pStyle w:val="CommentText"/>
      </w:pPr>
      <w:r>
        <w:rPr>
          <w:rStyle w:val="CommentReference"/>
        </w:rPr>
        <w:annotationRef/>
      </w:r>
      <w:r>
        <w:t>Good point</w:t>
      </w:r>
    </w:p>
  </w:comment>
  <w:comment w:id="14" w:author="Tom" w:date="2012-02-17T22:14:00Z" w:initials="T">
    <w:p w:rsidR="00F7150D" w:rsidRDefault="00F7150D">
      <w:pPr>
        <w:pStyle w:val="CommentText"/>
      </w:pPr>
      <w:r>
        <w:rPr>
          <w:rStyle w:val="CommentReference"/>
        </w:rPr>
        <w:annotationRef/>
      </w:r>
      <w:r>
        <w:t>Similar borrowing exercise as with Goodman and Jinks in last week’s readings on acculturation and the spread of int’l human rights instruments or NHRIs</w:t>
      </w:r>
    </w:p>
  </w:comment>
  <w:comment w:id="15" w:author="Tom" w:date="2012-02-17T22:14:00Z" w:initials="T">
    <w:p w:rsidR="00F7150D" w:rsidRDefault="00F7150D">
      <w:pPr>
        <w:pStyle w:val="CommentText"/>
      </w:pPr>
      <w:r>
        <w:rPr>
          <w:rStyle w:val="CommentReference"/>
        </w:rPr>
        <w:annotationRef/>
      </w:r>
      <w:r>
        <w:t>Example?</w:t>
      </w:r>
    </w:p>
  </w:comment>
  <w:comment w:id="16" w:author="Tom" w:date="2012-02-17T22:15:00Z" w:initials="T">
    <w:p w:rsidR="00F7150D" w:rsidRDefault="00F7150D">
      <w:pPr>
        <w:pStyle w:val="CommentText"/>
      </w:pPr>
      <w:r>
        <w:rPr>
          <w:rStyle w:val="CommentReference"/>
        </w:rPr>
        <w:annotationRef/>
      </w:r>
      <w:r>
        <w:t>This is a very important point, recall the readings in the Constructivist week from last term and the distinction between regulative and constitutive rules.</w:t>
      </w:r>
    </w:p>
  </w:comment>
  <w:comment w:id="17" w:author="Tom" w:date="2012-02-17T22:16:00Z" w:initials="T">
    <w:p w:rsidR="00F7150D" w:rsidRDefault="00F7150D">
      <w:pPr>
        <w:pStyle w:val="CommentText"/>
      </w:pPr>
      <w:r>
        <w:rPr>
          <w:rStyle w:val="CommentReference"/>
        </w:rPr>
        <w:annotationRef/>
      </w:r>
      <w:r>
        <w:t>Maybe simpler phrase would be better</w:t>
      </w:r>
    </w:p>
  </w:comment>
  <w:comment w:id="18" w:author="Tom" w:date="2012-02-17T22:16:00Z" w:initials="T">
    <w:p w:rsidR="00F7150D" w:rsidRDefault="00F7150D">
      <w:pPr>
        <w:pStyle w:val="CommentText"/>
      </w:pPr>
      <w:r>
        <w:rPr>
          <w:rStyle w:val="CommentReference"/>
        </w:rPr>
        <w:annotationRef/>
      </w:r>
      <w:r>
        <w:t>Yes, good point.  The dark side of globalisation is intriguing and not generally given so much coverage.</w:t>
      </w:r>
    </w:p>
  </w:comment>
  <w:comment w:id="19" w:author="Tom" w:date="2012-02-17T22:16:00Z" w:initials="T">
    <w:p w:rsidR="00F7150D" w:rsidRDefault="00F7150D">
      <w:pPr>
        <w:pStyle w:val="CommentText"/>
      </w:pPr>
      <w:r>
        <w:rPr>
          <w:rStyle w:val="CommentReference"/>
        </w:rPr>
        <w:annotationRef/>
      </w:r>
      <w:r>
        <w:t>Good</w:t>
      </w:r>
    </w:p>
  </w:comment>
  <w:comment w:id="20" w:author="Tom" w:date="2012-02-17T22:17:00Z" w:initials="T">
    <w:p w:rsidR="00F7150D" w:rsidRDefault="00F7150D">
      <w:pPr>
        <w:pStyle w:val="CommentText"/>
      </w:pPr>
      <w:r>
        <w:rPr>
          <w:rStyle w:val="CommentReference"/>
        </w:rPr>
        <w:annotationRef/>
      </w:r>
      <w:r>
        <w:t>What role do states have in this story though?  TANs single-handedly did this?</w:t>
      </w:r>
    </w:p>
  </w:comment>
  <w:comment w:id="21" w:author="Tom" w:date="2012-02-17T22:17:00Z" w:initials="T">
    <w:p w:rsidR="0087153D" w:rsidRDefault="0087153D">
      <w:pPr>
        <w:pStyle w:val="CommentText"/>
      </w:pPr>
      <w:r>
        <w:rPr>
          <w:rStyle w:val="CommentReference"/>
        </w:rPr>
        <w:annotationRef/>
      </w:r>
      <w:r>
        <w:t xml:space="preserve">Examples?  </w:t>
      </w:r>
      <w:r w:rsidRPr="0087153D">
        <w:t>Jubilee 2000, the Coalition for an International Criminal Court, and the Int’l Campaign to Ban Landmines</w:t>
      </w:r>
      <w:r>
        <w:t xml:space="preserve"> all fit the bill.</w:t>
      </w:r>
    </w:p>
  </w:comment>
  <w:comment w:id="22" w:author="Tom" w:date="2012-02-17T22:18:00Z" w:initials="T">
    <w:p w:rsidR="0087153D" w:rsidRDefault="0087153D">
      <w:pPr>
        <w:pStyle w:val="CommentText"/>
      </w:pPr>
      <w:r>
        <w:rPr>
          <w:rStyle w:val="CommentReference"/>
        </w:rPr>
        <w:annotationRef/>
      </w:r>
      <w:r>
        <w:t>This is the boomerang effect, but you do not use this term of art.</w:t>
      </w:r>
    </w:p>
  </w:comment>
  <w:comment w:id="23" w:author="Tom" w:date="2012-02-17T22:19:00Z" w:initials="T">
    <w:p w:rsidR="0087153D" w:rsidRDefault="0087153D">
      <w:pPr>
        <w:pStyle w:val="CommentText"/>
      </w:pPr>
      <w:r>
        <w:rPr>
          <w:rStyle w:val="CommentReference"/>
        </w:rPr>
        <w:annotationRef/>
      </w:r>
      <w:r>
        <w:t>Absolutely, Nye argues that the changes in information and knowledge-exchange currently underway will have a equally revolutionary impact as the creation of the printing press back in the 1600s</w:t>
      </w:r>
    </w:p>
  </w:comment>
  <w:comment w:id="24" w:author="Tom" w:date="2012-02-17T22:19:00Z" w:initials="T">
    <w:p w:rsidR="0087153D" w:rsidRDefault="0087153D">
      <w:pPr>
        <w:pStyle w:val="CommentText"/>
      </w:pPr>
      <w:r>
        <w:rPr>
          <w:rStyle w:val="CommentReference"/>
        </w:rPr>
        <w:annotationRef/>
      </w:r>
      <w:r>
        <w:t>Who coined this term? Where did you get it from?</w:t>
      </w:r>
    </w:p>
  </w:comment>
  <w:comment w:id="25" w:author="Tom" w:date="2012-02-17T22:19:00Z" w:initials="T">
    <w:p w:rsidR="0087153D" w:rsidRDefault="0087153D">
      <w:pPr>
        <w:pStyle w:val="CommentText"/>
      </w:pPr>
      <w:r>
        <w:rPr>
          <w:rStyle w:val="CommentReference"/>
        </w:rPr>
        <w:annotationRef/>
      </w:r>
      <w:r>
        <w:t>Again, source?</w:t>
      </w:r>
    </w:p>
  </w:comment>
  <w:comment w:id="26" w:author="Tom" w:date="2012-02-17T22:20:00Z" w:initials="T">
    <w:p w:rsidR="0087153D" w:rsidRDefault="0087153D">
      <w:pPr>
        <w:pStyle w:val="CommentText"/>
      </w:pPr>
      <w:r>
        <w:rPr>
          <w:rStyle w:val="CommentReference"/>
        </w:rPr>
        <w:annotationRef/>
      </w:r>
      <w:r>
        <w:t>Good</w:t>
      </w:r>
    </w:p>
  </w:comment>
  <w:comment w:id="27" w:author="Tom" w:date="2012-02-17T22:20:00Z" w:initials="T">
    <w:p w:rsidR="0087153D" w:rsidRDefault="0087153D">
      <w:pPr>
        <w:pStyle w:val="CommentText"/>
      </w:pPr>
      <w:r>
        <w:rPr>
          <w:rStyle w:val="CommentReference"/>
        </w:rPr>
        <w:annotationRef/>
      </w:r>
      <w:r>
        <w:t>A very constructivist idea</w:t>
      </w:r>
    </w:p>
  </w:comment>
  <w:comment w:id="28" w:author="Tom" w:date="2012-02-17T22:20:00Z" w:initials="T">
    <w:p w:rsidR="0087153D" w:rsidRDefault="0087153D">
      <w:pPr>
        <w:pStyle w:val="CommentText"/>
      </w:pPr>
      <w:r>
        <w:rPr>
          <w:rStyle w:val="CommentReference"/>
        </w:rPr>
        <w:annotationRef/>
      </w:r>
      <w:r>
        <w:t>Good example</w:t>
      </w:r>
    </w:p>
  </w:comment>
  <w:comment w:id="29" w:author="Tom" w:date="2012-02-17T22:21:00Z" w:initials="T">
    <w:p w:rsidR="0087153D" w:rsidRDefault="0087153D">
      <w:pPr>
        <w:pStyle w:val="CommentText"/>
      </w:pPr>
      <w:r>
        <w:rPr>
          <w:rStyle w:val="CommentReference"/>
        </w:rPr>
        <w:annotationRef/>
      </w:r>
      <w:r>
        <w:t xml:space="preserve">Is the issue concrete outcomes or rather </w:t>
      </w:r>
      <w:r w:rsidRPr="0087153D">
        <w:rPr>
          <w:i/>
        </w:rPr>
        <w:t>consistency</w:t>
      </w:r>
      <w:r>
        <w:t xml:space="preserve"> of outcomes?</w:t>
      </w:r>
    </w:p>
  </w:comment>
  <w:comment w:id="30" w:author="Tom" w:date="2012-02-17T22:21:00Z" w:initials="T">
    <w:p w:rsidR="0087153D" w:rsidRDefault="0087153D">
      <w:pPr>
        <w:pStyle w:val="CommentText"/>
      </w:pPr>
      <w:r>
        <w:rPr>
          <w:rStyle w:val="CommentReference"/>
        </w:rPr>
        <w:annotationRef/>
      </w:r>
      <w:r>
        <w:t>Among a range of other criticisms.  Sikkink and Clark (2010 on your readings) respond to Hafner-Burton by raising the problem of the information paradox.</w:t>
      </w:r>
    </w:p>
  </w:comment>
  <w:comment w:id="31" w:author="Tom" w:date="2012-08-23T22:11:00Z" w:initials="T">
    <w:p w:rsidR="0087153D" w:rsidRDefault="0087153D">
      <w:pPr>
        <w:pStyle w:val="CommentText"/>
      </w:pPr>
      <w:r>
        <w:rPr>
          <w:rStyle w:val="CommentReference"/>
        </w:rPr>
        <w:annotationRef/>
      </w:r>
      <w:r>
        <w:t xml:space="preserve">Absolutely. Very good study brief </w:t>
      </w:r>
      <w:r w:rsidR="00E605F6">
        <w:t xml:space="preserve">[student’s name] </w:t>
      </w:r>
      <w:r>
        <w:t>well done.  Informative, well structured, analytically driven and fluently written.</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57E"/>
    <w:multiLevelType w:val="hybridMultilevel"/>
    <w:tmpl w:val="CA6E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B66DD"/>
    <w:multiLevelType w:val="hybridMultilevel"/>
    <w:tmpl w:val="F62A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D740E"/>
    <w:multiLevelType w:val="hybridMultilevel"/>
    <w:tmpl w:val="3376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16DF1"/>
    <w:multiLevelType w:val="hybridMultilevel"/>
    <w:tmpl w:val="F148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26271"/>
    <w:multiLevelType w:val="hybridMultilevel"/>
    <w:tmpl w:val="8E9E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E09F1"/>
    <w:rsid w:val="00055011"/>
    <w:rsid w:val="000C6418"/>
    <w:rsid w:val="00101BBF"/>
    <w:rsid w:val="001A6B7B"/>
    <w:rsid w:val="002915BB"/>
    <w:rsid w:val="002A7AD0"/>
    <w:rsid w:val="002C7283"/>
    <w:rsid w:val="003D4489"/>
    <w:rsid w:val="003F1D11"/>
    <w:rsid w:val="005A54FD"/>
    <w:rsid w:val="006045AA"/>
    <w:rsid w:val="006C7CF4"/>
    <w:rsid w:val="006E7F3B"/>
    <w:rsid w:val="00766D76"/>
    <w:rsid w:val="008114D6"/>
    <w:rsid w:val="008168BD"/>
    <w:rsid w:val="0087153D"/>
    <w:rsid w:val="008C2265"/>
    <w:rsid w:val="009C50EC"/>
    <w:rsid w:val="00A26FE5"/>
    <w:rsid w:val="00AC3779"/>
    <w:rsid w:val="00AC5D5F"/>
    <w:rsid w:val="00AC6A03"/>
    <w:rsid w:val="00AE043D"/>
    <w:rsid w:val="00B402ED"/>
    <w:rsid w:val="00C110CD"/>
    <w:rsid w:val="00CC2F61"/>
    <w:rsid w:val="00CD01F3"/>
    <w:rsid w:val="00D3036C"/>
    <w:rsid w:val="00D424F6"/>
    <w:rsid w:val="00D678F2"/>
    <w:rsid w:val="00DE09F1"/>
    <w:rsid w:val="00E605F6"/>
    <w:rsid w:val="00E66B23"/>
    <w:rsid w:val="00E85390"/>
    <w:rsid w:val="00EA1F43"/>
    <w:rsid w:val="00F1070E"/>
    <w:rsid w:val="00F66F35"/>
    <w:rsid w:val="00F7150D"/>
    <w:rsid w:val="00FD45E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9F1"/>
    <w:pPr>
      <w:ind w:left="720"/>
      <w:contextualSpacing/>
    </w:pPr>
  </w:style>
  <w:style w:type="character" w:styleId="CommentReference">
    <w:name w:val="annotation reference"/>
    <w:basedOn w:val="DefaultParagraphFont"/>
    <w:uiPriority w:val="99"/>
    <w:semiHidden/>
    <w:unhideWhenUsed/>
    <w:rsid w:val="00AE043D"/>
    <w:rPr>
      <w:sz w:val="16"/>
      <w:szCs w:val="16"/>
    </w:rPr>
  </w:style>
  <w:style w:type="paragraph" w:styleId="CommentText">
    <w:name w:val="annotation text"/>
    <w:basedOn w:val="Normal"/>
    <w:link w:val="CommentTextChar"/>
    <w:uiPriority w:val="99"/>
    <w:semiHidden/>
    <w:unhideWhenUsed/>
    <w:rsid w:val="00AE043D"/>
    <w:rPr>
      <w:sz w:val="20"/>
      <w:szCs w:val="20"/>
    </w:rPr>
  </w:style>
  <w:style w:type="character" w:customStyle="1" w:styleId="CommentTextChar">
    <w:name w:val="Comment Text Char"/>
    <w:basedOn w:val="DefaultParagraphFont"/>
    <w:link w:val="CommentText"/>
    <w:uiPriority w:val="99"/>
    <w:semiHidden/>
    <w:rsid w:val="00AE043D"/>
    <w:rPr>
      <w:sz w:val="20"/>
      <w:szCs w:val="20"/>
    </w:rPr>
  </w:style>
  <w:style w:type="paragraph" w:styleId="CommentSubject">
    <w:name w:val="annotation subject"/>
    <w:basedOn w:val="CommentText"/>
    <w:next w:val="CommentText"/>
    <w:link w:val="CommentSubjectChar"/>
    <w:uiPriority w:val="99"/>
    <w:semiHidden/>
    <w:unhideWhenUsed/>
    <w:rsid w:val="00AE043D"/>
    <w:rPr>
      <w:b/>
      <w:bCs/>
    </w:rPr>
  </w:style>
  <w:style w:type="character" w:customStyle="1" w:styleId="CommentSubjectChar">
    <w:name w:val="Comment Subject Char"/>
    <w:basedOn w:val="CommentTextChar"/>
    <w:link w:val="CommentSubject"/>
    <w:uiPriority w:val="99"/>
    <w:semiHidden/>
    <w:rsid w:val="00AE043D"/>
    <w:rPr>
      <w:b/>
      <w:bCs/>
    </w:rPr>
  </w:style>
  <w:style w:type="paragraph" w:styleId="BalloonText">
    <w:name w:val="Balloon Text"/>
    <w:basedOn w:val="Normal"/>
    <w:link w:val="BalloonTextChar"/>
    <w:uiPriority w:val="99"/>
    <w:semiHidden/>
    <w:unhideWhenUsed/>
    <w:rsid w:val="00AE04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Awesome</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Lehodey</dc:creator>
  <cp:lastModifiedBy>Tom</cp:lastModifiedBy>
  <cp:revision>6</cp:revision>
  <dcterms:created xsi:type="dcterms:W3CDTF">2012-08-23T21:11:00Z</dcterms:created>
  <dcterms:modified xsi:type="dcterms:W3CDTF">2012-09-02T16:32:00Z</dcterms:modified>
</cp:coreProperties>
</file>